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F347" w14:textId="55D5B615" w:rsidR="00054887" w:rsidRPr="00D52669" w:rsidRDefault="00054887" w:rsidP="002107F4">
      <w:pPr>
        <w:pStyle w:val="Tytu"/>
        <w:rPr>
          <w:lang w:val="pl-PL"/>
        </w:rPr>
      </w:pPr>
    </w:p>
    <w:p w14:paraId="2C35CA67" w14:textId="77777777" w:rsidR="00054887" w:rsidRPr="00D52669" w:rsidRDefault="00054887" w:rsidP="00054887"/>
    <w:p w14:paraId="26A2A291" w14:textId="77777777" w:rsidR="00054887" w:rsidRPr="00D52669" w:rsidRDefault="00054887" w:rsidP="00054887"/>
    <w:p w14:paraId="484363A6" w14:textId="77777777" w:rsidR="00054887" w:rsidRPr="00D52669" w:rsidRDefault="00054887" w:rsidP="00054887"/>
    <w:p w14:paraId="5C52C260" w14:textId="77777777" w:rsidR="00054887" w:rsidRPr="00D52669" w:rsidRDefault="00054887" w:rsidP="00054887"/>
    <w:p w14:paraId="6DF7CC5E" w14:textId="77777777" w:rsidR="00054887" w:rsidRPr="00D52669" w:rsidRDefault="00054887">
      <w:pPr>
        <w:spacing w:after="0" w:line="240" w:lineRule="auto"/>
      </w:pPr>
    </w:p>
    <w:p w14:paraId="566816C7" w14:textId="77777777" w:rsidR="00054887" w:rsidRPr="00D52669" w:rsidRDefault="00054887">
      <w:pPr>
        <w:spacing w:after="0" w:line="240" w:lineRule="auto"/>
      </w:pPr>
    </w:p>
    <w:p w14:paraId="723EA808" w14:textId="77777777" w:rsidR="00054887" w:rsidRPr="00D52669" w:rsidRDefault="00054887">
      <w:pPr>
        <w:spacing w:after="0" w:line="240" w:lineRule="auto"/>
      </w:pPr>
    </w:p>
    <w:p w14:paraId="68C12FA4" w14:textId="77777777" w:rsidR="00054887" w:rsidRPr="00D52669" w:rsidRDefault="00054887" w:rsidP="00054887">
      <w:pPr>
        <w:spacing w:after="0" w:line="240" w:lineRule="auto"/>
        <w:jc w:val="both"/>
      </w:pPr>
    </w:p>
    <w:p w14:paraId="564DA6C8" w14:textId="77777777" w:rsidR="00054887" w:rsidRPr="00D52669" w:rsidRDefault="00054887" w:rsidP="00054887">
      <w:pPr>
        <w:spacing w:after="0" w:line="240" w:lineRule="auto"/>
        <w:jc w:val="both"/>
      </w:pPr>
    </w:p>
    <w:p w14:paraId="7C041853" w14:textId="77777777" w:rsidR="00054887" w:rsidRPr="00D52669" w:rsidRDefault="00054887" w:rsidP="00054887">
      <w:pPr>
        <w:spacing w:after="0" w:line="240" w:lineRule="auto"/>
        <w:jc w:val="both"/>
      </w:pPr>
    </w:p>
    <w:p w14:paraId="442627E8" w14:textId="77777777" w:rsidR="00054887" w:rsidRPr="00D52669" w:rsidRDefault="00054887" w:rsidP="00054887">
      <w:pPr>
        <w:spacing w:after="0" w:line="240" w:lineRule="auto"/>
        <w:jc w:val="both"/>
      </w:pPr>
    </w:p>
    <w:p w14:paraId="06D5BD96" w14:textId="77777777" w:rsidR="00054887" w:rsidRPr="00D52669" w:rsidRDefault="00054887" w:rsidP="00054887">
      <w:pPr>
        <w:spacing w:after="0" w:line="240" w:lineRule="auto"/>
        <w:jc w:val="both"/>
      </w:pPr>
    </w:p>
    <w:p w14:paraId="50D6CFD9" w14:textId="77777777" w:rsidR="00054887" w:rsidRPr="00D52669" w:rsidRDefault="00054887" w:rsidP="00054887">
      <w:pPr>
        <w:spacing w:after="0" w:line="240" w:lineRule="auto"/>
        <w:jc w:val="both"/>
      </w:pPr>
    </w:p>
    <w:p w14:paraId="5BF0A60D" w14:textId="77777777" w:rsidR="00EC6456" w:rsidRDefault="00EC6456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Zagraniczny Ośrodek </w:t>
      </w:r>
    </w:p>
    <w:p w14:paraId="3A1F21FB" w14:textId="77777777" w:rsidR="00D52669" w:rsidRPr="00D52669" w:rsidRDefault="00EC6456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Polskiej Organizacji </w:t>
      </w:r>
      <w:r w:rsidR="00D52669" w:rsidRPr="00D52669">
        <w:rPr>
          <w:b/>
          <w:smallCaps/>
          <w:sz w:val="52"/>
          <w:szCs w:val="52"/>
        </w:rPr>
        <w:t>Turystycznej</w:t>
      </w:r>
    </w:p>
    <w:p w14:paraId="57676B2E" w14:textId="726E7017" w:rsidR="00D52669" w:rsidRPr="00D52669" w:rsidRDefault="00D52669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D52669">
        <w:rPr>
          <w:b/>
          <w:smallCaps/>
          <w:sz w:val="52"/>
          <w:szCs w:val="52"/>
        </w:rPr>
        <w:t xml:space="preserve">w </w:t>
      </w:r>
      <w:r w:rsidR="00CF5C25">
        <w:rPr>
          <w:b/>
          <w:smallCaps/>
          <w:sz w:val="52"/>
          <w:szCs w:val="52"/>
        </w:rPr>
        <w:t>Pary</w:t>
      </w:r>
      <w:r w:rsidR="00CF5C25">
        <w:rPr>
          <w:rFonts w:cs="Calibri"/>
          <w:b/>
          <w:smallCaps/>
          <w:sz w:val="52"/>
          <w:szCs w:val="52"/>
        </w:rPr>
        <w:t>ż</w:t>
      </w:r>
      <w:r w:rsidR="00CF5C25">
        <w:rPr>
          <w:b/>
          <w:smallCaps/>
          <w:sz w:val="52"/>
          <w:szCs w:val="52"/>
        </w:rPr>
        <w:t>u</w:t>
      </w:r>
    </w:p>
    <w:p w14:paraId="3587AB1D" w14:textId="77777777" w:rsidR="00054887" w:rsidRPr="00D52669" w:rsidRDefault="0067182E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 w:rsidRPr="00D52669">
        <w:rPr>
          <w:b/>
          <w:smallCaps/>
          <w:sz w:val="52"/>
          <w:szCs w:val="52"/>
        </w:rPr>
        <w:t>sprawozdanie</w:t>
      </w:r>
    </w:p>
    <w:p w14:paraId="30BC447D" w14:textId="6C1A152D" w:rsidR="00054887" w:rsidRPr="00D52669" w:rsidRDefault="000F3165" w:rsidP="00054887">
      <w:pPr>
        <w:spacing w:after="0" w:line="240" w:lineRule="auto"/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rok </w:t>
      </w:r>
      <w:r w:rsidR="004E22A0">
        <w:rPr>
          <w:b/>
          <w:smallCaps/>
          <w:sz w:val="52"/>
          <w:szCs w:val="52"/>
        </w:rPr>
        <w:t>202</w:t>
      </w:r>
      <w:r w:rsidR="00400DF2">
        <w:rPr>
          <w:b/>
          <w:smallCaps/>
          <w:sz w:val="52"/>
          <w:szCs w:val="52"/>
        </w:rPr>
        <w:t>4</w:t>
      </w:r>
    </w:p>
    <w:p w14:paraId="419C37CB" w14:textId="77777777" w:rsidR="00054887" w:rsidRPr="00D52669" w:rsidRDefault="00054887" w:rsidP="00054887">
      <w:pPr>
        <w:spacing w:after="0" w:line="240" w:lineRule="auto"/>
        <w:jc w:val="center"/>
        <w:rPr>
          <w:b/>
          <w:sz w:val="28"/>
          <w:szCs w:val="28"/>
        </w:rPr>
      </w:pPr>
    </w:p>
    <w:p w14:paraId="21152C0F" w14:textId="77777777" w:rsidR="00054887" w:rsidRPr="00D52669" w:rsidRDefault="00054887" w:rsidP="00054887">
      <w:pPr>
        <w:tabs>
          <w:tab w:val="left" w:pos="3750"/>
        </w:tabs>
        <w:spacing w:after="0" w:line="240" w:lineRule="auto"/>
      </w:pPr>
    </w:p>
    <w:p w14:paraId="093BB02B" w14:textId="213219AF" w:rsidR="00590897" w:rsidRDefault="00590897" w:rsidP="008F476C">
      <w:pPr>
        <w:spacing w:after="0" w:line="240" w:lineRule="auto"/>
      </w:pPr>
    </w:p>
    <w:p w14:paraId="76281BFE" w14:textId="77777777" w:rsidR="008F476C" w:rsidRDefault="008F476C" w:rsidP="008F476C">
      <w:pPr>
        <w:spacing w:after="0" w:line="240" w:lineRule="auto"/>
      </w:pPr>
    </w:p>
    <w:p w14:paraId="1419C3DE" w14:textId="77777777" w:rsidR="008F476C" w:rsidRDefault="008F476C" w:rsidP="008F476C">
      <w:pPr>
        <w:spacing w:after="0" w:line="240" w:lineRule="auto"/>
      </w:pPr>
    </w:p>
    <w:p w14:paraId="7080D76B" w14:textId="77777777" w:rsidR="008F476C" w:rsidRDefault="008F476C" w:rsidP="008F476C">
      <w:pPr>
        <w:spacing w:after="0" w:line="240" w:lineRule="auto"/>
      </w:pPr>
    </w:p>
    <w:p w14:paraId="55A25B84" w14:textId="77777777" w:rsidR="008F476C" w:rsidRDefault="008F476C" w:rsidP="008F476C">
      <w:pPr>
        <w:spacing w:after="0" w:line="240" w:lineRule="auto"/>
      </w:pPr>
    </w:p>
    <w:p w14:paraId="0D3F8457" w14:textId="77777777" w:rsidR="008F476C" w:rsidRDefault="008F476C" w:rsidP="008F476C">
      <w:pPr>
        <w:spacing w:after="0" w:line="240" w:lineRule="auto"/>
      </w:pPr>
    </w:p>
    <w:p w14:paraId="65F9F998" w14:textId="77777777" w:rsidR="008F476C" w:rsidRDefault="008F476C" w:rsidP="008F476C">
      <w:pPr>
        <w:spacing w:after="0" w:line="240" w:lineRule="auto"/>
      </w:pPr>
    </w:p>
    <w:p w14:paraId="467DA842" w14:textId="77777777" w:rsidR="008F476C" w:rsidRDefault="008F476C" w:rsidP="008F476C">
      <w:pPr>
        <w:spacing w:after="0" w:line="240" w:lineRule="auto"/>
      </w:pPr>
    </w:p>
    <w:p w14:paraId="3C830FC7" w14:textId="77777777" w:rsidR="008F476C" w:rsidRDefault="008F476C" w:rsidP="008F476C">
      <w:pPr>
        <w:spacing w:after="0" w:line="240" w:lineRule="auto"/>
      </w:pPr>
    </w:p>
    <w:p w14:paraId="5FC7DD80" w14:textId="77777777" w:rsidR="008F476C" w:rsidRDefault="008F476C" w:rsidP="008F476C">
      <w:pPr>
        <w:spacing w:after="0" w:line="240" w:lineRule="auto"/>
      </w:pPr>
    </w:p>
    <w:p w14:paraId="36759207" w14:textId="77777777" w:rsidR="008F476C" w:rsidRDefault="008F476C" w:rsidP="008F476C">
      <w:pPr>
        <w:spacing w:after="0" w:line="240" w:lineRule="auto"/>
      </w:pPr>
    </w:p>
    <w:p w14:paraId="28364193" w14:textId="77777777" w:rsidR="008F476C" w:rsidRDefault="008F476C" w:rsidP="008F476C">
      <w:pPr>
        <w:spacing w:after="0" w:line="240" w:lineRule="auto"/>
      </w:pPr>
    </w:p>
    <w:p w14:paraId="6B13B038" w14:textId="77777777" w:rsidR="008F476C" w:rsidRDefault="008F476C" w:rsidP="008F476C">
      <w:pPr>
        <w:spacing w:after="0" w:line="240" w:lineRule="auto"/>
      </w:pPr>
    </w:p>
    <w:p w14:paraId="21D63B55" w14:textId="77777777" w:rsidR="008F476C" w:rsidRDefault="008F476C" w:rsidP="008F476C">
      <w:pPr>
        <w:spacing w:after="0" w:line="240" w:lineRule="auto"/>
      </w:pPr>
    </w:p>
    <w:p w14:paraId="49E48596" w14:textId="77777777" w:rsidR="008F476C" w:rsidRPr="008F476C" w:rsidRDefault="008F476C" w:rsidP="008F476C">
      <w:pPr>
        <w:spacing w:after="0" w:line="240" w:lineRule="auto"/>
      </w:pPr>
    </w:p>
    <w:p w14:paraId="5634FB01" w14:textId="0357BDF2" w:rsidR="00515240" w:rsidRPr="00283747" w:rsidRDefault="00400DF2" w:rsidP="00D82F20">
      <w:pPr>
        <w:pStyle w:val="BZ-rozdzia"/>
        <w:rPr>
          <w:sz w:val="24"/>
          <w:szCs w:val="24"/>
        </w:rPr>
      </w:pPr>
      <w:bookmarkStart w:id="0" w:name="_Toc61350017"/>
      <w:r w:rsidRPr="00283747">
        <w:rPr>
          <w:sz w:val="24"/>
          <w:szCs w:val="24"/>
        </w:rPr>
        <w:lastRenderedPageBreak/>
        <w:t>1</w:t>
      </w:r>
      <w:r w:rsidRPr="00685D34">
        <w:t>.</w:t>
      </w:r>
      <w:r w:rsidR="00515240" w:rsidRPr="00685D34">
        <w:t xml:space="preserve"> </w:t>
      </w:r>
      <w:r w:rsidR="004E22A0" w:rsidRPr="00685D34">
        <w:t>Sytuacja na rynku turystycznym</w:t>
      </w:r>
      <w:bookmarkEnd w:id="0"/>
      <w:r w:rsidRPr="00685D34">
        <w:t xml:space="preserve"> objętym działaniem ZOPOT</w:t>
      </w:r>
    </w:p>
    <w:p w14:paraId="36AD79E5" w14:textId="77777777" w:rsidR="00685D34" w:rsidRPr="00283747" w:rsidRDefault="00685D34" w:rsidP="00DA055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979"/>
      </w:tblGrid>
      <w:tr w:rsidR="00400DF2" w:rsidRPr="00D82F20" w14:paraId="4B42CBA0" w14:textId="77777777" w:rsidTr="00400DF2">
        <w:tc>
          <w:tcPr>
            <w:tcW w:w="3397" w:type="dxa"/>
            <w:shd w:val="clear" w:color="auto" w:fill="B8CCE4" w:themeFill="accent1" w:themeFillTint="66"/>
          </w:tcPr>
          <w:p w14:paraId="5D499451" w14:textId="77777777" w:rsidR="00400DF2" w:rsidRPr="00D82F20" w:rsidRDefault="00400DF2" w:rsidP="000B62A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8CCE4" w:themeFill="accent1" w:themeFillTint="66"/>
          </w:tcPr>
          <w:p w14:paraId="6ACBE275" w14:textId="77777777" w:rsidR="00400DF2" w:rsidRPr="00D82F20" w:rsidRDefault="00400DF2" w:rsidP="000B62A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2ABB8616" w14:textId="77777777" w:rsidR="00400DF2" w:rsidRPr="00D82F20" w:rsidRDefault="00400DF2" w:rsidP="000B62A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979" w:type="dxa"/>
            <w:shd w:val="clear" w:color="auto" w:fill="B8CCE4" w:themeFill="accent1" w:themeFillTint="66"/>
          </w:tcPr>
          <w:p w14:paraId="7713BCE6" w14:textId="77777777" w:rsidR="00400DF2" w:rsidRPr="00D82F20" w:rsidRDefault="00400DF2" w:rsidP="000B62A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2024</w:t>
            </w:r>
          </w:p>
        </w:tc>
      </w:tr>
      <w:tr w:rsidR="00400DF2" w:rsidRPr="00D82F20" w14:paraId="13BB18C9" w14:textId="77777777" w:rsidTr="00400DF2">
        <w:tc>
          <w:tcPr>
            <w:tcW w:w="3397" w:type="dxa"/>
          </w:tcPr>
          <w:p w14:paraId="5C8A8D91" w14:textId="2F5813C0" w:rsidR="00400DF2" w:rsidRPr="00D82F20" w:rsidRDefault="00400DF2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Uczestnictwo w wyjazdach turystycznych ogółem (w %) </w:t>
            </w:r>
          </w:p>
        </w:tc>
        <w:tc>
          <w:tcPr>
            <w:tcW w:w="1843" w:type="dxa"/>
          </w:tcPr>
          <w:p w14:paraId="4A65E8B7" w14:textId="1E8760DE" w:rsidR="00400DF2" w:rsidRPr="00D82F20" w:rsidRDefault="00CF5C25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1843" w:type="dxa"/>
          </w:tcPr>
          <w:p w14:paraId="429D83AE" w14:textId="6FF00331" w:rsidR="00400DF2" w:rsidRPr="00D82F20" w:rsidRDefault="00CF5C25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65%</w:t>
            </w:r>
          </w:p>
        </w:tc>
        <w:tc>
          <w:tcPr>
            <w:tcW w:w="1979" w:type="dxa"/>
          </w:tcPr>
          <w:p w14:paraId="2FD183D4" w14:textId="2EF2F6CE" w:rsidR="00400DF2" w:rsidRPr="00D82F20" w:rsidRDefault="00CF5C25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63%</w:t>
            </w:r>
          </w:p>
        </w:tc>
      </w:tr>
      <w:tr w:rsidR="00400DF2" w:rsidRPr="00D82F20" w14:paraId="18163D0E" w14:textId="77777777" w:rsidTr="00400DF2">
        <w:tc>
          <w:tcPr>
            <w:tcW w:w="3397" w:type="dxa"/>
          </w:tcPr>
          <w:p w14:paraId="0BB2966A" w14:textId="587D50F4" w:rsidR="00400DF2" w:rsidRPr="00D82F20" w:rsidRDefault="00400DF2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Uczestnictwo w zagranicznych wyjazdach turystycznych (w %)</w:t>
            </w:r>
          </w:p>
        </w:tc>
        <w:tc>
          <w:tcPr>
            <w:tcW w:w="1843" w:type="dxa"/>
          </w:tcPr>
          <w:p w14:paraId="5D41073F" w14:textId="527F5482" w:rsidR="00400DF2" w:rsidRPr="00D82F20" w:rsidRDefault="00CF5C25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7,16%</w:t>
            </w:r>
          </w:p>
        </w:tc>
        <w:tc>
          <w:tcPr>
            <w:tcW w:w="1843" w:type="dxa"/>
          </w:tcPr>
          <w:p w14:paraId="22BFD235" w14:textId="0F6EF356" w:rsidR="00400DF2" w:rsidRPr="00D82F20" w:rsidRDefault="00CF5C25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8,36%</w:t>
            </w:r>
          </w:p>
        </w:tc>
        <w:tc>
          <w:tcPr>
            <w:tcW w:w="1979" w:type="dxa"/>
          </w:tcPr>
          <w:p w14:paraId="33EFF852" w14:textId="38538967" w:rsidR="00400DF2" w:rsidRPr="00D82F20" w:rsidRDefault="00CF5C25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11%</w:t>
            </w:r>
          </w:p>
        </w:tc>
      </w:tr>
      <w:tr w:rsidR="00400DF2" w:rsidRPr="00D82F20" w14:paraId="45C33C26" w14:textId="77777777" w:rsidTr="00D82F20">
        <w:trPr>
          <w:trHeight w:val="723"/>
        </w:trPr>
        <w:tc>
          <w:tcPr>
            <w:tcW w:w="3397" w:type="dxa"/>
          </w:tcPr>
          <w:p w14:paraId="2830FEB4" w14:textId="7F933A3E" w:rsidR="00400DF2" w:rsidRPr="00D82F20" w:rsidRDefault="00400DF2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Liczba wyjazdów zagranicznych z co najmniej jednym noclegiem </w:t>
            </w:r>
          </w:p>
        </w:tc>
        <w:tc>
          <w:tcPr>
            <w:tcW w:w="1843" w:type="dxa"/>
          </w:tcPr>
          <w:p w14:paraId="7AA81734" w14:textId="2F9A1DCB" w:rsidR="00400DF2" w:rsidRPr="00D82F20" w:rsidRDefault="00591FA3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3%</w:t>
            </w:r>
          </w:p>
        </w:tc>
        <w:tc>
          <w:tcPr>
            <w:tcW w:w="1843" w:type="dxa"/>
          </w:tcPr>
          <w:p w14:paraId="1D8F219A" w14:textId="301BA6D2" w:rsidR="00400DF2" w:rsidRPr="00D82F20" w:rsidRDefault="00591FA3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8%</w:t>
            </w:r>
          </w:p>
        </w:tc>
        <w:tc>
          <w:tcPr>
            <w:tcW w:w="1979" w:type="dxa"/>
          </w:tcPr>
          <w:p w14:paraId="1708C03A" w14:textId="2EF6B2B9" w:rsidR="00400DF2" w:rsidRPr="00D82F20" w:rsidRDefault="00591FA3" w:rsidP="000B62AE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14,5%</w:t>
            </w:r>
          </w:p>
        </w:tc>
      </w:tr>
    </w:tbl>
    <w:p w14:paraId="3D434ADA" w14:textId="77777777" w:rsidR="00685D34" w:rsidRPr="00D82F20" w:rsidRDefault="00685D34" w:rsidP="00DA055D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5629F2" w14:textId="539CB11B" w:rsidR="00400DF2" w:rsidRPr="00D82F20" w:rsidRDefault="00400DF2" w:rsidP="00DA055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b/>
          <w:bCs/>
          <w:sz w:val="24"/>
          <w:szCs w:val="24"/>
        </w:rPr>
        <w:t>Lista 5-10 najczęściej odwiedzanych krajów</w:t>
      </w:r>
      <w:r w:rsidR="00590897" w:rsidRPr="00D82F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83747" w:rsidRPr="00D82F20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590897" w:rsidRPr="00D82F20">
        <w:rPr>
          <w:rFonts w:asciiTheme="minorHAnsi" w:hAnsiTheme="minorHAnsi" w:cstheme="minorHAnsi"/>
          <w:b/>
          <w:bCs/>
          <w:sz w:val="24"/>
          <w:szCs w:val="24"/>
        </w:rPr>
        <w:t xml:space="preserve"> 2024 r</w:t>
      </w:r>
      <w:r w:rsidR="00590897" w:rsidRPr="00D82F20">
        <w:rPr>
          <w:rFonts w:asciiTheme="minorHAnsi" w:hAnsiTheme="minorHAnsi" w:cstheme="minorHAnsi"/>
          <w:sz w:val="24"/>
          <w:szCs w:val="24"/>
        </w:rPr>
        <w:t>.</w:t>
      </w:r>
    </w:p>
    <w:p w14:paraId="6764E1A2" w14:textId="77777777" w:rsidR="008F476C" w:rsidRPr="00D82F20" w:rsidRDefault="008F476C" w:rsidP="00DA055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835"/>
      </w:tblGrid>
      <w:tr w:rsidR="00400DF2" w:rsidRPr="00D82F20" w14:paraId="5A2B3D16" w14:textId="77777777" w:rsidTr="00685D34">
        <w:trPr>
          <w:trHeight w:val="338"/>
        </w:trPr>
        <w:tc>
          <w:tcPr>
            <w:tcW w:w="562" w:type="dxa"/>
            <w:shd w:val="clear" w:color="auto" w:fill="B8CCE4" w:themeFill="accent1" w:themeFillTint="66"/>
          </w:tcPr>
          <w:p w14:paraId="59115356" w14:textId="1DE227C8" w:rsidR="00400DF2" w:rsidRPr="00D82F20" w:rsidRDefault="00400DF2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L/p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14:paraId="797D0B3A" w14:textId="72EF154E" w:rsidR="00400DF2" w:rsidRPr="00D82F20" w:rsidRDefault="00400DF2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14:paraId="4D24A0D6" w14:textId="5F1EB3AC" w:rsidR="00400DF2" w:rsidRPr="00D82F20" w:rsidRDefault="00685D34" w:rsidP="00400DF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400DF2" w:rsidRPr="00D82F20">
              <w:rPr>
                <w:rFonts w:asciiTheme="minorHAnsi" w:hAnsiTheme="minorHAnsi" w:cstheme="minorHAnsi"/>
                <w:sz w:val="24"/>
                <w:szCs w:val="24"/>
              </w:rPr>
              <w:t>iczb</w:t>
            </w: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00DF2" w:rsidRPr="00D82F20">
              <w:rPr>
                <w:rFonts w:asciiTheme="minorHAnsi" w:hAnsiTheme="minorHAnsi" w:cstheme="minorHAnsi"/>
                <w:sz w:val="24"/>
                <w:szCs w:val="24"/>
              </w:rPr>
              <w:t xml:space="preserve"> wyjazdów</w:t>
            </w:r>
          </w:p>
        </w:tc>
      </w:tr>
      <w:tr w:rsidR="00400DF2" w:rsidRPr="00D82F20" w14:paraId="597D7304" w14:textId="77777777" w:rsidTr="00685D34">
        <w:tc>
          <w:tcPr>
            <w:tcW w:w="562" w:type="dxa"/>
          </w:tcPr>
          <w:p w14:paraId="6C334178" w14:textId="1E6F828D" w:rsidR="00400DF2" w:rsidRPr="00D82F20" w:rsidRDefault="00D82F20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7D36409" w14:textId="3483A8EB" w:rsidR="00400DF2" w:rsidRPr="00D82F20" w:rsidRDefault="00B15D24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GRECJA i WYSPY</w:t>
            </w:r>
          </w:p>
        </w:tc>
        <w:tc>
          <w:tcPr>
            <w:tcW w:w="2835" w:type="dxa"/>
          </w:tcPr>
          <w:p w14:paraId="13B18E74" w14:textId="33A3C008" w:rsidR="00400DF2" w:rsidRPr="00D82F20" w:rsidRDefault="00B15D24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175683</w:t>
            </w:r>
          </w:p>
        </w:tc>
      </w:tr>
      <w:tr w:rsidR="00400DF2" w:rsidRPr="00D82F20" w14:paraId="583E03F5" w14:textId="77777777" w:rsidTr="00685D34">
        <w:tc>
          <w:tcPr>
            <w:tcW w:w="562" w:type="dxa"/>
          </w:tcPr>
          <w:p w14:paraId="57E6E77F" w14:textId="36F02E8B" w:rsidR="00400DF2" w:rsidRPr="00D82F20" w:rsidRDefault="00D82F20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3CB252DF" w14:textId="261F075B" w:rsidR="00400DF2" w:rsidRPr="00D82F20" w:rsidRDefault="00B15D24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TUNZEZJA</w:t>
            </w:r>
          </w:p>
        </w:tc>
        <w:tc>
          <w:tcPr>
            <w:tcW w:w="2835" w:type="dxa"/>
          </w:tcPr>
          <w:p w14:paraId="2021F680" w14:textId="3D148833" w:rsidR="00400DF2" w:rsidRPr="00D82F20" w:rsidRDefault="00B15D24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164937</w:t>
            </w:r>
          </w:p>
        </w:tc>
      </w:tr>
      <w:tr w:rsidR="00400DF2" w:rsidRPr="00D82F20" w14:paraId="01D84F3C" w14:textId="77777777" w:rsidTr="00685D34">
        <w:tc>
          <w:tcPr>
            <w:tcW w:w="562" w:type="dxa"/>
          </w:tcPr>
          <w:p w14:paraId="0614CF3B" w14:textId="373663BD" w:rsidR="00400DF2" w:rsidRPr="00D82F20" w:rsidRDefault="00D82F20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E2AB9C0" w14:textId="3758319C" w:rsidR="00400DF2" w:rsidRPr="00D82F20" w:rsidRDefault="00B15D24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BALEARY</w:t>
            </w:r>
          </w:p>
        </w:tc>
        <w:tc>
          <w:tcPr>
            <w:tcW w:w="2835" w:type="dxa"/>
          </w:tcPr>
          <w:p w14:paraId="2824DC3C" w14:textId="4B9D7100" w:rsidR="00400DF2" w:rsidRPr="00D82F20" w:rsidRDefault="00B15D24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145784</w:t>
            </w:r>
          </w:p>
        </w:tc>
      </w:tr>
      <w:tr w:rsidR="00685D34" w:rsidRPr="00D82F20" w14:paraId="73A883FD" w14:textId="77777777" w:rsidTr="00685D34">
        <w:tc>
          <w:tcPr>
            <w:tcW w:w="562" w:type="dxa"/>
          </w:tcPr>
          <w:p w14:paraId="472C4801" w14:textId="3C9D09F3" w:rsidR="00685D34" w:rsidRPr="00D82F20" w:rsidRDefault="00D82F20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08D33458" w14:textId="5B0A07AE" w:rsidR="00685D34" w:rsidRPr="00D82F20" w:rsidRDefault="00B15D24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WYSPY KANARYJSKIE</w:t>
            </w:r>
          </w:p>
        </w:tc>
        <w:tc>
          <w:tcPr>
            <w:tcW w:w="2835" w:type="dxa"/>
          </w:tcPr>
          <w:p w14:paraId="298BCF9D" w14:textId="5E8EEFFF" w:rsidR="00685D34" w:rsidRPr="00D82F20" w:rsidRDefault="00B15D24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120339</w:t>
            </w:r>
          </w:p>
        </w:tc>
      </w:tr>
      <w:tr w:rsidR="00685D34" w:rsidRPr="00D82F20" w14:paraId="0916CB32" w14:textId="77777777" w:rsidTr="00685D34">
        <w:tc>
          <w:tcPr>
            <w:tcW w:w="562" w:type="dxa"/>
          </w:tcPr>
          <w:p w14:paraId="2BCEA247" w14:textId="6F938345" w:rsidR="00685D34" w:rsidRPr="00D82F20" w:rsidRDefault="00D82F20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31345370" w14:textId="53F85B45" w:rsidR="00685D34" w:rsidRPr="00D82F20" w:rsidRDefault="00B15D24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MAROKO</w:t>
            </w:r>
          </w:p>
        </w:tc>
        <w:tc>
          <w:tcPr>
            <w:tcW w:w="2835" w:type="dxa"/>
          </w:tcPr>
          <w:p w14:paraId="3F71BAC4" w14:textId="5B0B621F" w:rsidR="00685D34" w:rsidRPr="00D82F20" w:rsidRDefault="00B15D24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101707</w:t>
            </w:r>
          </w:p>
        </w:tc>
      </w:tr>
      <w:tr w:rsidR="00B8076C" w:rsidRPr="00D82F20" w14:paraId="2D80DC03" w14:textId="77777777" w:rsidTr="00685D34">
        <w:tc>
          <w:tcPr>
            <w:tcW w:w="562" w:type="dxa"/>
          </w:tcPr>
          <w:p w14:paraId="7BABC7D6" w14:textId="091FDFA9" w:rsidR="00B8076C" w:rsidRPr="00D82F20" w:rsidRDefault="00D82F20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081E463F" w14:textId="6C8EF8D0" w:rsidR="00B8076C" w:rsidRPr="00D82F20" w:rsidRDefault="00B15D24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HISZPANIA</w:t>
            </w:r>
          </w:p>
        </w:tc>
        <w:tc>
          <w:tcPr>
            <w:tcW w:w="2835" w:type="dxa"/>
          </w:tcPr>
          <w:p w14:paraId="0C7988C6" w14:textId="28A6AB98" w:rsidR="00B8076C" w:rsidRPr="00D82F20" w:rsidRDefault="00B15D24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72503</w:t>
            </w:r>
          </w:p>
        </w:tc>
      </w:tr>
      <w:tr w:rsidR="00B8076C" w:rsidRPr="00D82F20" w14:paraId="50E062CA" w14:textId="77777777" w:rsidTr="00685D34">
        <w:tc>
          <w:tcPr>
            <w:tcW w:w="562" w:type="dxa"/>
          </w:tcPr>
          <w:p w14:paraId="16794D15" w14:textId="26D417F5" w:rsidR="00B8076C" w:rsidRPr="00D82F20" w:rsidRDefault="00D82F20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468ECF8F" w14:textId="6071F3B6" w:rsidR="00B8076C" w:rsidRPr="00D82F20" w:rsidRDefault="00B15D24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D82F20">
              <w:rPr>
                <w:rFonts w:cs="Calibri"/>
                <w:sz w:val="24"/>
                <w:szCs w:val="24"/>
              </w:rPr>
              <w:t>Ł</w:t>
            </w: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OCHY</w:t>
            </w:r>
          </w:p>
        </w:tc>
        <w:tc>
          <w:tcPr>
            <w:tcW w:w="2835" w:type="dxa"/>
          </w:tcPr>
          <w:p w14:paraId="6FBD6BE0" w14:textId="034AA611" w:rsidR="00B8076C" w:rsidRPr="00D82F20" w:rsidRDefault="00B15D24" w:rsidP="00400DF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69260</w:t>
            </w:r>
          </w:p>
        </w:tc>
      </w:tr>
    </w:tbl>
    <w:p w14:paraId="27EDD19C" w14:textId="77777777" w:rsidR="008F476C" w:rsidRPr="00D82F20" w:rsidRDefault="008F476C" w:rsidP="00400DF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927370" w14:textId="0238396C" w:rsidR="00B15D24" w:rsidRPr="00D82F20" w:rsidRDefault="00B15D24" w:rsidP="00400DF2">
      <w:pPr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sz w:val="24"/>
          <w:szCs w:val="24"/>
        </w:rPr>
        <w:t>Upodobania Francuz</w:t>
      </w:r>
      <w:r w:rsidRPr="00D82F20">
        <w:rPr>
          <w:rFonts w:cs="Calibri"/>
          <w:sz w:val="24"/>
          <w:szCs w:val="24"/>
        </w:rPr>
        <w:t>ó</w:t>
      </w:r>
      <w:r w:rsidRPr="00D82F20">
        <w:rPr>
          <w:rFonts w:asciiTheme="minorHAnsi" w:hAnsiTheme="minorHAnsi" w:cstheme="minorHAnsi"/>
          <w:sz w:val="24"/>
          <w:szCs w:val="24"/>
        </w:rPr>
        <w:t>w na wyjazdy zagraniczne pozostaj</w:t>
      </w:r>
      <w:r w:rsidR="00121361" w:rsidRPr="00D82F20">
        <w:rPr>
          <w:rFonts w:cs="Calibri"/>
          <w:sz w:val="24"/>
          <w:szCs w:val="24"/>
        </w:rPr>
        <w:t>ą</w:t>
      </w:r>
      <w:r w:rsidRPr="00D82F20">
        <w:rPr>
          <w:rFonts w:asciiTheme="minorHAnsi" w:hAnsiTheme="minorHAnsi" w:cstheme="minorHAnsi"/>
          <w:sz w:val="24"/>
          <w:szCs w:val="24"/>
        </w:rPr>
        <w:t xml:space="preserve"> od wielu lat te same. Urlopy sp</w:t>
      </w:r>
      <w:r w:rsidRPr="00D82F20">
        <w:rPr>
          <w:rFonts w:cs="Calibri"/>
          <w:sz w:val="24"/>
          <w:szCs w:val="24"/>
        </w:rPr>
        <w:t>ę</w:t>
      </w:r>
      <w:r w:rsidRPr="00D82F20">
        <w:rPr>
          <w:rFonts w:asciiTheme="minorHAnsi" w:hAnsiTheme="minorHAnsi" w:cstheme="minorHAnsi"/>
          <w:sz w:val="24"/>
          <w:szCs w:val="24"/>
        </w:rPr>
        <w:t>dzaj</w:t>
      </w:r>
      <w:r w:rsidRPr="00D82F20">
        <w:rPr>
          <w:rFonts w:cs="Calibri"/>
          <w:sz w:val="24"/>
          <w:szCs w:val="24"/>
        </w:rPr>
        <w:t>ą</w:t>
      </w:r>
      <w:r w:rsidRPr="00D82F20">
        <w:rPr>
          <w:rFonts w:asciiTheme="minorHAnsi" w:hAnsiTheme="minorHAnsi" w:cstheme="minorHAnsi"/>
          <w:sz w:val="24"/>
          <w:szCs w:val="24"/>
        </w:rPr>
        <w:t xml:space="preserve"> w okresie minimum 2 tygodnie, natomiast wolne dni (RTT) przeznaczaj</w:t>
      </w:r>
      <w:r w:rsidRPr="00D82F20">
        <w:rPr>
          <w:rFonts w:cs="Calibri"/>
          <w:sz w:val="24"/>
          <w:szCs w:val="24"/>
        </w:rPr>
        <w:t>ą</w:t>
      </w:r>
      <w:r w:rsidRPr="00D82F20">
        <w:rPr>
          <w:rFonts w:asciiTheme="minorHAnsi" w:hAnsiTheme="minorHAnsi" w:cstheme="minorHAnsi"/>
          <w:sz w:val="24"/>
          <w:szCs w:val="24"/>
        </w:rPr>
        <w:t xml:space="preserve"> na kr</w:t>
      </w:r>
      <w:r w:rsidRPr="00D82F20">
        <w:rPr>
          <w:rFonts w:cs="Calibri"/>
          <w:sz w:val="24"/>
          <w:szCs w:val="24"/>
        </w:rPr>
        <w:t>ó</w:t>
      </w:r>
      <w:r w:rsidRPr="00D82F20">
        <w:rPr>
          <w:rFonts w:asciiTheme="minorHAnsi" w:hAnsiTheme="minorHAnsi" w:cstheme="minorHAnsi"/>
          <w:sz w:val="24"/>
          <w:szCs w:val="24"/>
        </w:rPr>
        <w:t>tkie 3</w:t>
      </w:r>
      <w:r w:rsidR="00B365F0" w:rsidRPr="00D82F20">
        <w:rPr>
          <w:rFonts w:asciiTheme="minorHAnsi" w:hAnsiTheme="minorHAnsi" w:cstheme="minorHAnsi"/>
          <w:sz w:val="24"/>
          <w:szCs w:val="24"/>
        </w:rPr>
        <w:t>-</w:t>
      </w:r>
      <w:r w:rsidRPr="00D82F20">
        <w:rPr>
          <w:rFonts w:asciiTheme="minorHAnsi" w:hAnsiTheme="minorHAnsi" w:cstheme="minorHAnsi"/>
          <w:sz w:val="24"/>
          <w:szCs w:val="24"/>
        </w:rPr>
        <w:t>dniowe pobyty. Kr</w:t>
      </w:r>
      <w:r w:rsidRPr="00D82F20">
        <w:rPr>
          <w:rFonts w:cs="Calibri"/>
          <w:sz w:val="24"/>
          <w:szCs w:val="24"/>
        </w:rPr>
        <w:t>ó</w:t>
      </w:r>
      <w:r w:rsidRPr="00D82F20">
        <w:rPr>
          <w:rFonts w:asciiTheme="minorHAnsi" w:hAnsiTheme="minorHAnsi" w:cstheme="minorHAnsi"/>
          <w:sz w:val="24"/>
          <w:szCs w:val="24"/>
        </w:rPr>
        <w:t>luj</w:t>
      </w:r>
      <w:r w:rsidR="00B365F0" w:rsidRPr="00D82F20">
        <w:rPr>
          <w:rFonts w:cs="Calibri"/>
          <w:sz w:val="24"/>
          <w:szCs w:val="24"/>
        </w:rPr>
        <w:t>ą</w:t>
      </w:r>
      <w:r w:rsidRPr="00D82F20">
        <w:rPr>
          <w:rFonts w:asciiTheme="minorHAnsi" w:hAnsiTheme="minorHAnsi" w:cstheme="minorHAnsi"/>
          <w:sz w:val="24"/>
          <w:szCs w:val="24"/>
        </w:rPr>
        <w:t xml:space="preserve"> tu </w:t>
      </w:r>
      <w:r w:rsidR="00B365F0" w:rsidRPr="00D82F20">
        <w:rPr>
          <w:rFonts w:asciiTheme="minorHAnsi" w:hAnsiTheme="minorHAnsi" w:cstheme="minorHAnsi"/>
          <w:sz w:val="24"/>
          <w:szCs w:val="24"/>
        </w:rPr>
        <w:t xml:space="preserve">miasta: </w:t>
      </w:r>
      <w:r w:rsidRPr="00D82F20">
        <w:rPr>
          <w:rFonts w:asciiTheme="minorHAnsi" w:hAnsiTheme="minorHAnsi" w:cstheme="minorHAnsi"/>
          <w:sz w:val="24"/>
          <w:szCs w:val="24"/>
        </w:rPr>
        <w:t>Londyn, Amsterdam, Barcelona, Bruksela z uwagi na szybkie po</w:t>
      </w:r>
      <w:r w:rsidRPr="00D82F20">
        <w:rPr>
          <w:rFonts w:cs="Calibri"/>
          <w:sz w:val="24"/>
          <w:szCs w:val="24"/>
        </w:rPr>
        <w:t>łąc</w:t>
      </w:r>
      <w:r w:rsidRPr="00D82F20">
        <w:rPr>
          <w:rFonts w:asciiTheme="minorHAnsi" w:hAnsiTheme="minorHAnsi" w:cstheme="minorHAnsi"/>
          <w:sz w:val="24"/>
          <w:szCs w:val="24"/>
        </w:rPr>
        <w:t>zenia kolej</w:t>
      </w:r>
      <w:r w:rsidRPr="00D82F20">
        <w:rPr>
          <w:rFonts w:cs="Calibri"/>
          <w:sz w:val="24"/>
          <w:szCs w:val="24"/>
        </w:rPr>
        <w:t>ą</w:t>
      </w:r>
      <w:r w:rsidRPr="00D82F20">
        <w:rPr>
          <w:rFonts w:asciiTheme="minorHAnsi" w:hAnsiTheme="minorHAnsi" w:cstheme="minorHAnsi"/>
          <w:sz w:val="24"/>
          <w:szCs w:val="24"/>
        </w:rPr>
        <w:t>. Franc</w:t>
      </w:r>
      <w:r w:rsidR="00B365F0" w:rsidRPr="00D82F20">
        <w:rPr>
          <w:rFonts w:asciiTheme="minorHAnsi" w:hAnsiTheme="minorHAnsi" w:cstheme="minorHAnsi"/>
          <w:sz w:val="24"/>
          <w:szCs w:val="24"/>
        </w:rPr>
        <w:t>u</w:t>
      </w:r>
      <w:r w:rsidRPr="00D82F20">
        <w:rPr>
          <w:rFonts w:asciiTheme="minorHAnsi" w:hAnsiTheme="minorHAnsi" w:cstheme="minorHAnsi"/>
          <w:sz w:val="24"/>
          <w:szCs w:val="24"/>
        </w:rPr>
        <w:t>zi posiadaj</w:t>
      </w:r>
      <w:r w:rsidRPr="00D82F20">
        <w:rPr>
          <w:rFonts w:cs="Calibri"/>
          <w:sz w:val="24"/>
          <w:szCs w:val="24"/>
        </w:rPr>
        <w:t>ą</w:t>
      </w:r>
      <w:r w:rsidRPr="00D82F20">
        <w:rPr>
          <w:rFonts w:asciiTheme="minorHAnsi" w:hAnsiTheme="minorHAnsi" w:cstheme="minorHAnsi"/>
          <w:sz w:val="24"/>
          <w:szCs w:val="24"/>
        </w:rPr>
        <w:t xml:space="preserve"> od 17 do 21 wolnych od pracy</w:t>
      </w:r>
      <w:r w:rsidR="00BA6A62" w:rsidRPr="00D82F20">
        <w:rPr>
          <w:rFonts w:asciiTheme="minorHAnsi" w:hAnsiTheme="minorHAnsi" w:cstheme="minorHAnsi"/>
          <w:sz w:val="24"/>
          <w:szCs w:val="24"/>
        </w:rPr>
        <w:t xml:space="preserve"> w roku,</w:t>
      </w:r>
      <w:r w:rsidRPr="00D82F20">
        <w:rPr>
          <w:rFonts w:asciiTheme="minorHAnsi" w:hAnsiTheme="minorHAnsi" w:cstheme="minorHAnsi"/>
          <w:sz w:val="24"/>
          <w:szCs w:val="24"/>
        </w:rPr>
        <w:t xml:space="preserve"> tzw. RTT (redukcja czasu pracy)  kt</w:t>
      </w:r>
      <w:r w:rsidRPr="00D82F20">
        <w:rPr>
          <w:rFonts w:cs="Calibri"/>
          <w:sz w:val="24"/>
          <w:szCs w:val="24"/>
        </w:rPr>
        <w:t>ó</w:t>
      </w:r>
      <w:r w:rsidRPr="00D82F20">
        <w:rPr>
          <w:rFonts w:asciiTheme="minorHAnsi" w:hAnsiTheme="minorHAnsi" w:cstheme="minorHAnsi"/>
          <w:sz w:val="24"/>
          <w:szCs w:val="24"/>
        </w:rPr>
        <w:t>re wykorzys</w:t>
      </w:r>
      <w:r w:rsidR="00B365F0" w:rsidRPr="00D82F20">
        <w:rPr>
          <w:rFonts w:asciiTheme="minorHAnsi" w:hAnsiTheme="minorHAnsi" w:cstheme="minorHAnsi"/>
          <w:sz w:val="24"/>
          <w:szCs w:val="24"/>
        </w:rPr>
        <w:t>tuj</w:t>
      </w:r>
      <w:r w:rsidR="00B365F0" w:rsidRPr="00D82F20">
        <w:rPr>
          <w:rFonts w:cs="Calibri"/>
          <w:sz w:val="24"/>
          <w:szCs w:val="24"/>
        </w:rPr>
        <w:t>ą</w:t>
      </w:r>
      <w:r w:rsidR="00B365F0" w:rsidRPr="00D82F20">
        <w:rPr>
          <w:rFonts w:asciiTheme="minorHAnsi" w:hAnsiTheme="minorHAnsi" w:cstheme="minorHAnsi"/>
          <w:sz w:val="24"/>
          <w:szCs w:val="24"/>
        </w:rPr>
        <w:t xml:space="preserve"> na kr</w:t>
      </w:r>
      <w:r w:rsidR="00B365F0" w:rsidRPr="00D82F20">
        <w:rPr>
          <w:rFonts w:cs="Calibri"/>
          <w:sz w:val="24"/>
          <w:szCs w:val="24"/>
        </w:rPr>
        <w:t>ó</w:t>
      </w:r>
      <w:r w:rsidR="00B365F0" w:rsidRPr="00D82F20">
        <w:rPr>
          <w:rFonts w:asciiTheme="minorHAnsi" w:hAnsiTheme="minorHAnsi" w:cstheme="minorHAnsi"/>
          <w:sz w:val="24"/>
          <w:szCs w:val="24"/>
        </w:rPr>
        <w:t>tkie pobyty typu City Breaks, ale nie mo</w:t>
      </w:r>
      <w:r w:rsidR="00B365F0" w:rsidRPr="00D82F20">
        <w:rPr>
          <w:rFonts w:cs="Calibri"/>
          <w:sz w:val="24"/>
          <w:szCs w:val="24"/>
        </w:rPr>
        <w:t>ż</w:t>
      </w:r>
      <w:r w:rsidR="00B365F0" w:rsidRPr="00D82F20">
        <w:rPr>
          <w:rFonts w:asciiTheme="minorHAnsi" w:hAnsiTheme="minorHAnsi" w:cstheme="minorHAnsi"/>
          <w:sz w:val="24"/>
          <w:szCs w:val="24"/>
        </w:rPr>
        <w:t xml:space="preserve">na ich </w:t>
      </w:r>
      <w:r w:rsidR="00B365F0" w:rsidRPr="00D82F20">
        <w:rPr>
          <w:rFonts w:cs="Calibri"/>
          <w:sz w:val="24"/>
          <w:szCs w:val="24"/>
        </w:rPr>
        <w:t>łą</w:t>
      </w:r>
      <w:r w:rsidR="00B365F0" w:rsidRPr="00D82F20">
        <w:rPr>
          <w:rFonts w:asciiTheme="minorHAnsi" w:hAnsiTheme="minorHAnsi" w:cstheme="minorHAnsi"/>
          <w:sz w:val="24"/>
          <w:szCs w:val="24"/>
        </w:rPr>
        <w:t>czy</w:t>
      </w:r>
      <w:r w:rsidR="00B365F0" w:rsidRPr="00D82F20">
        <w:rPr>
          <w:rFonts w:cs="Calibri"/>
          <w:sz w:val="24"/>
          <w:szCs w:val="24"/>
        </w:rPr>
        <w:t>ć</w:t>
      </w:r>
      <w:r w:rsidR="00B365F0" w:rsidRPr="00D82F20">
        <w:rPr>
          <w:rFonts w:asciiTheme="minorHAnsi" w:hAnsiTheme="minorHAnsi" w:cstheme="minorHAnsi"/>
          <w:sz w:val="24"/>
          <w:szCs w:val="24"/>
        </w:rPr>
        <w:t xml:space="preserve"> z urlopem</w:t>
      </w:r>
      <w:r w:rsidR="00BA6A62" w:rsidRPr="00D82F20">
        <w:rPr>
          <w:rFonts w:asciiTheme="minorHAnsi" w:hAnsiTheme="minorHAnsi" w:cstheme="minorHAnsi"/>
          <w:sz w:val="24"/>
          <w:szCs w:val="24"/>
        </w:rPr>
        <w:t>,</w:t>
      </w:r>
      <w:r w:rsidR="00B365F0" w:rsidRPr="00D82F20">
        <w:rPr>
          <w:rFonts w:asciiTheme="minorHAnsi" w:hAnsiTheme="minorHAnsi" w:cstheme="minorHAnsi"/>
          <w:sz w:val="24"/>
          <w:szCs w:val="24"/>
        </w:rPr>
        <w:t xml:space="preserve"> kt</w:t>
      </w:r>
      <w:r w:rsidR="00B365F0" w:rsidRPr="00D82F20">
        <w:rPr>
          <w:rFonts w:cs="Calibri"/>
          <w:sz w:val="24"/>
          <w:szCs w:val="24"/>
        </w:rPr>
        <w:t>ó</w:t>
      </w:r>
      <w:r w:rsidR="00B365F0" w:rsidRPr="00D82F20">
        <w:rPr>
          <w:rFonts w:asciiTheme="minorHAnsi" w:hAnsiTheme="minorHAnsi" w:cstheme="minorHAnsi"/>
          <w:sz w:val="24"/>
          <w:szCs w:val="24"/>
        </w:rPr>
        <w:t>ry we Francji wynosi 30 dni roboczych.</w:t>
      </w:r>
      <w:r w:rsidR="001A6CBE" w:rsidRPr="00D82F20">
        <w:rPr>
          <w:rFonts w:asciiTheme="minorHAnsi" w:hAnsiTheme="minorHAnsi" w:cstheme="minorHAnsi"/>
          <w:sz w:val="24"/>
          <w:szCs w:val="24"/>
        </w:rPr>
        <w:t xml:space="preserve"> Sytuacja na rynku w 2024 roku sprzyja</w:t>
      </w:r>
      <w:r w:rsidR="001A6CBE" w:rsidRPr="00D82F20">
        <w:rPr>
          <w:rFonts w:cs="Calibri"/>
          <w:sz w:val="24"/>
          <w:szCs w:val="24"/>
        </w:rPr>
        <w:t>ł</w:t>
      </w:r>
      <w:r w:rsidR="001A6CBE" w:rsidRPr="00D82F20">
        <w:rPr>
          <w:rFonts w:asciiTheme="minorHAnsi" w:hAnsiTheme="minorHAnsi" w:cstheme="minorHAnsi"/>
          <w:sz w:val="24"/>
          <w:szCs w:val="24"/>
        </w:rPr>
        <w:t>a tendencjom do podr</w:t>
      </w:r>
      <w:r w:rsidR="001A6CBE" w:rsidRPr="00D82F20">
        <w:rPr>
          <w:rFonts w:cs="Calibri"/>
          <w:sz w:val="24"/>
          <w:szCs w:val="24"/>
        </w:rPr>
        <w:t>óż</w:t>
      </w:r>
      <w:r w:rsidR="001A6CBE" w:rsidRPr="00D82F20">
        <w:rPr>
          <w:rFonts w:asciiTheme="minorHAnsi" w:hAnsiTheme="minorHAnsi" w:cstheme="minorHAnsi"/>
          <w:sz w:val="24"/>
          <w:szCs w:val="24"/>
        </w:rPr>
        <w:t>owania praktycznie dla wszystkich grup spo</w:t>
      </w:r>
      <w:r w:rsidR="001A6CBE" w:rsidRPr="00D82F20">
        <w:rPr>
          <w:rFonts w:cs="Calibri"/>
          <w:sz w:val="24"/>
          <w:szCs w:val="24"/>
        </w:rPr>
        <w:t>ł</w:t>
      </w:r>
      <w:r w:rsidR="001A6CBE" w:rsidRPr="00D82F20">
        <w:rPr>
          <w:rFonts w:asciiTheme="minorHAnsi" w:hAnsiTheme="minorHAnsi" w:cstheme="minorHAnsi"/>
          <w:sz w:val="24"/>
          <w:szCs w:val="24"/>
        </w:rPr>
        <w:t>ecznych. Miniony rok by</w:t>
      </w:r>
      <w:r w:rsidR="001A6CBE" w:rsidRPr="00D82F20">
        <w:rPr>
          <w:rFonts w:cs="Calibri"/>
          <w:sz w:val="24"/>
          <w:szCs w:val="24"/>
        </w:rPr>
        <w:t>ł</w:t>
      </w:r>
      <w:r w:rsidR="001A6CBE" w:rsidRPr="00D82F20">
        <w:rPr>
          <w:rFonts w:asciiTheme="minorHAnsi" w:hAnsiTheme="minorHAnsi" w:cstheme="minorHAnsi"/>
          <w:sz w:val="24"/>
          <w:szCs w:val="24"/>
        </w:rPr>
        <w:t xml:space="preserve"> te</w:t>
      </w:r>
      <w:r w:rsidR="001A6CBE" w:rsidRPr="00D82F20">
        <w:rPr>
          <w:rFonts w:cs="Calibri"/>
          <w:sz w:val="24"/>
          <w:szCs w:val="24"/>
        </w:rPr>
        <w:t>ż</w:t>
      </w:r>
      <w:r w:rsidR="001A6CBE" w:rsidRPr="00D82F20">
        <w:rPr>
          <w:rFonts w:asciiTheme="minorHAnsi" w:hAnsiTheme="minorHAnsi" w:cstheme="minorHAnsi"/>
          <w:sz w:val="24"/>
          <w:szCs w:val="24"/>
        </w:rPr>
        <w:t xml:space="preserve"> rekordowy dla turystyki </w:t>
      </w:r>
      <w:r w:rsidR="008F476C" w:rsidRPr="00D82F20">
        <w:rPr>
          <w:rFonts w:asciiTheme="minorHAnsi" w:hAnsiTheme="minorHAnsi" w:cstheme="minorHAnsi"/>
          <w:sz w:val="24"/>
          <w:szCs w:val="24"/>
        </w:rPr>
        <w:t>przyjazdowej</w:t>
      </w:r>
      <w:r w:rsidR="001A6CBE" w:rsidRPr="00D82F20">
        <w:rPr>
          <w:rFonts w:asciiTheme="minorHAnsi" w:hAnsiTheme="minorHAnsi" w:cstheme="minorHAnsi"/>
          <w:sz w:val="24"/>
          <w:szCs w:val="24"/>
        </w:rPr>
        <w:t xml:space="preserve"> we Francji, po raz kolejny zosta</w:t>
      </w:r>
      <w:r w:rsidR="001A6CBE" w:rsidRPr="00D82F20">
        <w:rPr>
          <w:rFonts w:cs="Calibri"/>
          <w:sz w:val="24"/>
          <w:szCs w:val="24"/>
        </w:rPr>
        <w:t>ł</w:t>
      </w:r>
      <w:r w:rsidR="001A6CBE" w:rsidRPr="00D82F20">
        <w:rPr>
          <w:rFonts w:asciiTheme="minorHAnsi" w:hAnsiTheme="minorHAnsi" w:cstheme="minorHAnsi"/>
          <w:sz w:val="24"/>
          <w:szCs w:val="24"/>
        </w:rPr>
        <w:t>a przekroczona bariera 90 milio</w:t>
      </w:r>
      <w:r w:rsidR="008F476C" w:rsidRPr="00D82F20">
        <w:rPr>
          <w:rFonts w:cs="Calibri"/>
          <w:sz w:val="24"/>
          <w:szCs w:val="24"/>
        </w:rPr>
        <w:t>nów</w:t>
      </w:r>
      <w:r w:rsidR="001A6CBE" w:rsidRPr="00D82F20">
        <w:rPr>
          <w:rFonts w:asciiTheme="minorHAnsi" w:hAnsiTheme="minorHAnsi" w:cstheme="minorHAnsi"/>
          <w:sz w:val="24"/>
          <w:szCs w:val="24"/>
        </w:rPr>
        <w:t xml:space="preserve"> turyst</w:t>
      </w:r>
      <w:r w:rsidR="001A6CBE" w:rsidRPr="00D82F20">
        <w:rPr>
          <w:rFonts w:cs="Calibri"/>
          <w:sz w:val="24"/>
          <w:szCs w:val="24"/>
        </w:rPr>
        <w:t>ó</w:t>
      </w:r>
      <w:r w:rsidR="001A6CBE" w:rsidRPr="00D82F20">
        <w:rPr>
          <w:rFonts w:asciiTheme="minorHAnsi" w:hAnsiTheme="minorHAnsi" w:cstheme="minorHAnsi"/>
          <w:sz w:val="24"/>
          <w:szCs w:val="24"/>
        </w:rPr>
        <w:t>w odwiedzaj</w:t>
      </w:r>
      <w:r w:rsidR="001A6CBE" w:rsidRPr="00D82F20">
        <w:rPr>
          <w:rFonts w:cs="Calibri"/>
          <w:sz w:val="24"/>
          <w:szCs w:val="24"/>
        </w:rPr>
        <w:t>ą</w:t>
      </w:r>
      <w:r w:rsidR="001A6CBE" w:rsidRPr="00D82F20">
        <w:rPr>
          <w:rFonts w:asciiTheme="minorHAnsi" w:hAnsiTheme="minorHAnsi" w:cstheme="minorHAnsi"/>
          <w:sz w:val="24"/>
          <w:szCs w:val="24"/>
        </w:rPr>
        <w:t>cych. To bardzo dobrze m</w:t>
      </w:r>
      <w:r w:rsidR="001A6CBE" w:rsidRPr="00D82F20">
        <w:rPr>
          <w:rFonts w:cs="Calibri"/>
          <w:sz w:val="24"/>
          <w:szCs w:val="24"/>
        </w:rPr>
        <w:t>ó</w:t>
      </w:r>
      <w:r w:rsidR="001A6CBE" w:rsidRPr="00D82F20">
        <w:rPr>
          <w:rFonts w:asciiTheme="minorHAnsi" w:hAnsiTheme="minorHAnsi" w:cstheme="minorHAnsi"/>
          <w:sz w:val="24"/>
          <w:szCs w:val="24"/>
        </w:rPr>
        <w:t>wi o olbrzymim potencjale tego kraju. Francuzi tak</w:t>
      </w:r>
      <w:r w:rsidR="001A6CBE" w:rsidRPr="00D82F20">
        <w:rPr>
          <w:rFonts w:cs="Calibri"/>
          <w:sz w:val="24"/>
          <w:szCs w:val="24"/>
        </w:rPr>
        <w:t>ż</w:t>
      </w:r>
      <w:r w:rsidR="001A6CBE" w:rsidRPr="00D82F20">
        <w:rPr>
          <w:rFonts w:asciiTheme="minorHAnsi" w:hAnsiTheme="minorHAnsi" w:cstheme="minorHAnsi"/>
          <w:sz w:val="24"/>
          <w:szCs w:val="24"/>
        </w:rPr>
        <w:t>e na pierwszym miejscu stawiaj</w:t>
      </w:r>
      <w:r w:rsidR="001A6CBE" w:rsidRPr="00D82F20">
        <w:rPr>
          <w:rFonts w:cs="Calibri"/>
          <w:sz w:val="24"/>
          <w:szCs w:val="24"/>
        </w:rPr>
        <w:t>ą</w:t>
      </w:r>
      <w:r w:rsidR="001A6CBE" w:rsidRPr="00D82F20">
        <w:rPr>
          <w:rFonts w:asciiTheme="minorHAnsi" w:hAnsiTheme="minorHAnsi" w:cstheme="minorHAnsi"/>
          <w:sz w:val="24"/>
          <w:szCs w:val="24"/>
        </w:rPr>
        <w:t xml:space="preserve"> wypoczynek we w</w:t>
      </w:r>
      <w:r w:rsidR="001A6CBE" w:rsidRPr="00D82F20">
        <w:rPr>
          <w:rFonts w:cs="Calibri"/>
          <w:sz w:val="24"/>
          <w:szCs w:val="24"/>
        </w:rPr>
        <w:t>ł</w:t>
      </w:r>
      <w:r w:rsidR="001A6CBE" w:rsidRPr="00D82F20">
        <w:rPr>
          <w:rFonts w:asciiTheme="minorHAnsi" w:hAnsiTheme="minorHAnsi" w:cstheme="minorHAnsi"/>
          <w:sz w:val="24"/>
          <w:szCs w:val="24"/>
        </w:rPr>
        <w:t xml:space="preserve">asnym kraju. Ta tendencja trwa od niema zawsze. </w:t>
      </w:r>
    </w:p>
    <w:p w14:paraId="408B96F5" w14:textId="12A3B746" w:rsidR="00685D34" w:rsidRPr="00D82F20" w:rsidRDefault="00BA6A62" w:rsidP="001A6CBE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D82F20">
        <w:rPr>
          <w:rFonts w:asciiTheme="minorHAnsi" w:eastAsia="Calibri" w:hAnsiTheme="minorHAnsi" w:cstheme="minorHAnsi"/>
          <w:i/>
          <w:sz w:val="24"/>
          <w:szCs w:val="24"/>
        </w:rPr>
        <w:lastRenderedPageBreak/>
        <w:t>Podane w tabeli dane zosta</w:t>
      </w:r>
      <w:r w:rsidRPr="00D82F20">
        <w:rPr>
          <w:rFonts w:eastAsia="Calibri" w:cs="Calibri"/>
          <w:i/>
          <w:sz w:val="24"/>
          <w:szCs w:val="24"/>
        </w:rPr>
        <w:t>ł</w:t>
      </w:r>
      <w:r w:rsidRPr="00D82F20">
        <w:rPr>
          <w:rFonts w:asciiTheme="minorHAnsi" w:eastAsia="Calibri" w:hAnsiTheme="minorHAnsi" w:cstheme="minorHAnsi"/>
          <w:i/>
          <w:sz w:val="24"/>
          <w:szCs w:val="24"/>
        </w:rPr>
        <w:t xml:space="preserve">y zarejestrowane </w:t>
      </w:r>
      <w:proofErr w:type="spellStart"/>
      <w:r w:rsidRPr="00D82F20">
        <w:rPr>
          <w:rFonts w:asciiTheme="minorHAnsi" w:eastAsia="Calibri" w:hAnsiTheme="minorHAnsi" w:cstheme="minorHAnsi"/>
          <w:i/>
          <w:sz w:val="24"/>
          <w:szCs w:val="24"/>
        </w:rPr>
        <w:t>prez</w:t>
      </w:r>
      <w:proofErr w:type="spellEnd"/>
      <w:r w:rsidRPr="00D82F20">
        <w:rPr>
          <w:rFonts w:asciiTheme="minorHAnsi" w:eastAsia="Calibri" w:hAnsiTheme="minorHAnsi" w:cstheme="minorHAnsi"/>
          <w:i/>
          <w:sz w:val="24"/>
          <w:szCs w:val="24"/>
        </w:rPr>
        <w:t xml:space="preserve"> SETO – </w:t>
      </w:r>
      <w:proofErr w:type="spellStart"/>
      <w:r w:rsidRPr="00D82F20">
        <w:rPr>
          <w:rFonts w:asciiTheme="minorHAnsi" w:eastAsia="Calibri" w:hAnsiTheme="minorHAnsi" w:cstheme="minorHAnsi"/>
          <w:i/>
          <w:sz w:val="24"/>
          <w:szCs w:val="24"/>
        </w:rPr>
        <w:t>Syndicat</w:t>
      </w:r>
      <w:proofErr w:type="spellEnd"/>
      <w:r w:rsidRPr="00D82F20">
        <w:rPr>
          <w:rFonts w:asciiTheme="minorHAnsi" w:eastAsia="Calibri" w:hAnsiTheme="minorHAnsi" w:cstheme="minorHAnsi"/>
          <w:i/>
          <w:sz w:val="24"/>
          <w:szCs w:val="24"/>
        </w:rPr>
        <w:t xml:space="preserve"> des </w:t>
      </w:r>
      <w:proofErr w:type="spellStart"/>
      <w:r w:rsidRPr="00D82F20">
        <w:rPr>
          <w:rFonts w:asciiTheme="minorHAnsi" w:eastAsia="Calibri" w:hAnsiTheme="minorHAnsi" w:cstheme="minorHAnsi"/>
          <w:i/>
          <w:sz w:val="24"/>
          <w:szCs w:val="24"/>
        </w:rPr>
        <w:t>Entreprises</w:t>
      </w:r>
      <w:proofErr w:type="spellEnd"/>
      <w:r w:rsidRPr="00D82F20">
        <w:rPr>
          <w:rFonts w:asciiTheme="minorHAnsi" w:eastAsia="Calibri" w:hAnsiTheme="minorHAnsi" w:cstheme="minorHAnsi"/>
          <w:i/>
          <w:sz w:val="24"/>
          <w:szCs w:val="24"/>
        </w:rPr>
        <w:t xml:space="preserve"> </w:t>
      </w:r>
      <w:proofErr w:type="spellStart"/>
      <w:r w:rsidRPr="00D82F20">
        <w:rPr>
          <w:rFonts w:asciiTheme="minorHAnsi" w:eastAsia="Calibri" w:hAnsiTheme="minorHAnsi" w:cstheme="minorHAnsi"/>
          <w:i/>
          <w:sz w:val="24"/>
          <w:szCs w:val="24"/>
        </w:rPr>
        <w:t>du</w:t>
      </w:r>
      <w:proofErr w:type="spellEnd"/>
      <w:r w:rsidRPr="00D82F20">
        <w:rPr>
          <w:rFonts w:asciiTheme="minorHAnsi" w:eastAsia="Calibri" w:hAnsiTheme="minorHAnsi" w:cstheme="minorHAnsi"/>
          <w:i/>
          <w:sz w:val="24"/>
          <w:szCs w:val="24"/>
        </w:rPr>
        <w:t xml:space="preserve"> Tour Operating (francuski syndykat touroperatorów) w okresie od 1.05 do 31.10.2024 czyli dotycz</w:t>
      </w:r>
      <w:r w:rsidRPr="00D82F20">
        <w:rPr>
          <w:rFonts w:eastAsia="Calibri" w:cs="Calibri"/>
          <w:i/>
          <w:sz w:val="24"/>
          <w:szCs w:val="24"/>
        </w:rPr>
        <w:t>ą one</w:t>
      </w:r>
      <w:r w:rsidRPr="00D82F20">
        <w:rPr>
          <w:rFonts w:asciiTheme="minorHAnsi" w:eastAsia="Calibri" w:hAnsiTheme="minorHAnsi" w:cstheme="minorHAnsi"/>
          <w:i/>
          <w:sz w:val="24"/>
          <w:szCs w:val="24"/>
        </w:rPr>
        <w:t xml:space="preserve"> sezonu letniego 2024 oraz tylko podr</w:t>
      </w:r>
      <w:r w:rsidRPr="00D82F20">
        <w:rPr>
          <w:rFonts w:eastAsia="Calibri" w:cs="Calibri"/>
          <w:i/>
          <w:sz w:val="24"/>
          <w:szCs w:val="24"/>
        </w:rPr>
        <w:t>óż</w:t>
      </w:r>
      <w:r w:rsidRPr="00D82F20">
        <w:rPr>
          <w:rFonts w:asciiTheme="minorHAnsi" w:eastAsia="Calibri" w:hAnsiTheme="minorHAnsi" w:cstheme="minorHAnsi"/>
          <w:i/>
          <w:sz w:val="24"/>
          <w:szCs w:val="24"/>
        </w:rPr>
        <w:t>y zorganizowanych. Na rynku francuskim brak og</w:t>
      </w:r>
      <w:r w:rsidRPr="00D82F20">
        <w:rPr>
          <w:rFonts w:eastAsia="Calibri" w:cs="Calibri"/>
          <w:i/>
          <w:sz w:val="24"/>
          <w:szCs w:val="24"/>
        </w:rPr>
        <w:t>ó</w:t>
      </w:r>
      <w:r w:rsidRPr="00D82F20">
        <w:rPr>
          <w:rFonts w:asciiTheme="minorHAnsi" w:eastAsia="Calibri" w:hAnsiTheme="minorHAnsi" w:cstheme="minorHAnsi"/>
          <w:i/>
          <w:sz w:val="24"/>
          <w:szCs w:val="24"/>
        </w:rPr>
        <w:t>lnych danych wyjazdowych, bez udzia</w:t>
      </w:r>
      <w:r w:rsidRPr="00D82F20">
        <w:rPr>
          <w:rFonts w:eastAsia="Calibri" w:cs="Calibri"/>
          <w:i/>
          <w:sz w:val="24"/>
          <w:szCs w:val="24"/>
        </w:rPr>
        <w:t>ł</w:t>
      </w:r>
      <w:r w:rsidRPr="00D82F20">
        <w:rPr>
          <w:rFonts w:asciiTheme="minorHAnsi" w:eastAsia="Calibri" w:hAnsiTheme="minorHAnsi" w:cstheme="minorHAnsi"/>
          <w:i/>
          <w:sz w:val="24"/>
          <w:szCs w:val="24"/>
        </w:rPr>
        <w:t>u organizator</w:t>
      </w:r>
      <w:r w:rsidRPr="00D82F20">
        <w:rPr>
          <w:rFonts w:eastAsia="Calibri" w:cs="Calibri"/>
          <w:i/>
          <w:sz w:val="24"/>
          <w:szCs w:val="24"/>
        </w:rPr>
        <w:t>ó</w:t>
      </w:r>
      <w:r w:rsidRPr="00D82F20">
        <w:rPr>
          <w:rFonts w:asciiTheme="minorHAnsi" w:eastAsia="Calibri" w:hAnsiTheme="minorHAnsi" w:cstheme="minorHAnsi"/>
          <w:i/>
          <w:sz w:val="24"/>
          <w:szCs w:val="24"/>
        </w:rPr>
        <w:t>w podr</w:t>
      </w:r>
      <w:r w:rsidRPr="00D82F20">
        <w:rPr>
          <w:rFonts w:eastAsia="Calibri" w:cs="Calibri"/>
          <w:i/>
          <w:sz w:val="24"/>
          <w:szCs w:val="24"/>
        </w:rPr>
        <w:t xml:space="preserve">óży. Według badań przeprowadzonych przez </w:t>
      </w:r>
      <w:proofErr w:type="spellStart"/>
      <w:r w:rsidRPr="00D82F20">
        <w:rPr>
          <w:rFonts w:eastAsia="Calibri" w:cs="Calibri"/>
          <w:i/>
          <w:sz w:val="24"/>
          <w:szCs w:val="24"/>
        </w:rPr>
        <w:t>Protourisme</w:t>
      </w:r>
      <w:proofErr w:type="spellEnd"/>
      <w:r w:rsidRPr="00D82F20">
        <w:rPr>
          <w:rFonts w:eastAsia="Calibri" w:cs="Calibri"/>
          <w:i/>
          <w:sz w:val="24"/>
          <w:szCs w:val="24"/>
        </w:rPr>
        <w:t xml:space="preserve"> (firma </w:t>
      </w:r>
      <w:proofErr w:type="spellStart"/>
      <w:r w:rsidRPr="00D82F20">
        <w:rPr>
          <w:rFonts w:eastAsia="Calibri" w:cs="Calibri"/>
          <w:i/>
          <w:sz w:val="24"/>
          <w:szCs w:val="24"/>
        </w:rPr>
        <w:t>konsultigowa</w:t>
      </w:r>
      <w:proofErr w:type="spellEnd"/>
      <w:r w:rsidRPr="00D82F20">
        <w:rPr>
          <w:rFonts w:eastAsia="Calibri" w:cs="Calibri"/>
          <w:i/>
          <w:sz w:val="24"/>
          <w:szCs w:val="24"/>
        </w:rPr>
        <w:t xml:space="preserve"> w sektorze turystycznym) ogólną liczbę wyjazdów Francuzów za granicę szacuje się na ok. 10 milionów w 2024 roku. </w:t>
      </w:r>
    </w:p>
    <w:p w14:paraId="7B51C8BF" w14:textId="75DE7CA6" w:rsidR="00383D23" w:rsidRPr="00D82F20" w:rsidRDefault="00590897" w:rsidP="00D82F20">
      <w:pPr>
        <w:pStyle w:val="BZ-rozdzia"/>
      </w:pPr>
      <w:bookmarkStart w:id="1" w:name="_Toc61350018"/>
      <w:r w:rsidRPr="00D82F20">
        <w:t>2</w:t>
      </w:r>
      <w:r w:rsidR="00BB635C" w:rsidRPr="00D82F20">
        <w:t xml:space="preserve">. </w:t>
      </w:r>
      <w:r w:rsidR="00D52669" w:rsidRPr="00D82F20">
        <w:t>Przyjazdy do Polski</w:t>
      </w:r>
      <w:bookmarkEnd w:id="1"/>
    </w:p>
    <w:p w14:paraId="1197EABE" w14:textId="4E336C50" w:rsidR="00BE5831" w:rsidRPr="00D82F20" w:rsidRDefault="00BE5831" w:rsidP="00BE5831">
      <w:pPr>
        <w:jc w:val="both"/>
        <w:rPr>
          <w:rFonts w:asciiTheme="minorHAnsi" w:hAnsiTheme="minorHAnsi" w:cstheme="minorHAnsi"/>
          <w:i/>
          <w:color w:val="984806" w:themeColor="accent6" w:themeShade="80"/>
          <w:sz w:val="10"/>
          <w:szCs w:val="10"/>
        </w:rPr>
      </w:pPr>
      <w:bookmarkStart w:id="2" w:name="OLE_LINK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696"/>
      </w:tblGrid>
      <w:tr w:rsidR="00E4618D" w:rsidRPr="00D82F20" w14:paraId="3E0B6C34" w14:textId="77777777" w:rsidTr="00B8076C">
        <w:tc>
          <w:tcPr>
            <w:tcW w:w="3964" w:type="dxa"/>
            <w:shd w:val="clear" w:color="auto" w:fill="B8CCE4" w:themeFill="accent1" w:themeFillTint="66"/>
          </w:tcPr>
          <w:p w14:paraId="0C153638" w14:textId="77777777" w:rsidR="00BE5831" w:rsidRPr="00D82F20" w:rsidRDefault="00BE5831" w:rsidP="00E46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14:paraId="24CDC8DA" w14:textId="0784FC3E" w:rsidR="00BE5831" w:rsidRPr="00D82F20" w:rsidRDefault="00BE5831" w:rsidP="00E4618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9079E5" w:rsidRPr="00D82F2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90897" w:rsidRPr="00D82F2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059F2A1E" w14:textId="4E6ABCB9" w:rsidR="00BE5831" w:rsidRPr="00D82F20" w:rsidRDefault="00BE5831" w:rsidP="002968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29683F" w:rsidRPr="00D82F2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90897" w:rsidRPr="00D82F2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B8CCE4" w:themeFill="accent1" w:themeFillTint="66"/>
          </w:tcPr>
          <w:p w14:paraId="461F68FC" w14:textId="2422FF69" w:rsidR="00BE5831" w:rsidRPr="00D82F20" w:rsidRDefault="00E23D00" w:rsidP="0029683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590897" w:rsidRPr="00D82F2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E4618D" w:rsidRPr="00D82F20" w14:paraId="75014E24" w14:textId="77777777" w:rsidTr="00B8076C">
        <w:trPr>
          <w:trHeight w:val="304"/>
        </w:trPr>
        <w:tc>
          <w:tcPr>
            <w:tcW w:w="3964" w:type="dxa"/>
          </w:tcPr>
          <w:p w14:paraId="5742ECDE" w14:textId="18B3A100" w:rsidR="00BE5831" w:rsidRPr="00D82F20" w:rsidRDefault="00BE5831" w:rsidP="00685D3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3C23FC" w:rsidRPr="00D82F2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076C" w:rsidRPr="00D82F20">
              <w:rPr>
                <w:rFonts w:asciiTheme="minorHAnsi" w:hAnsiTheme="minorHAnsi" w:cstheme="minorHAnsi"/>
                <w:sz w:val="24"/>
                <w:szCs w:val="24"/>
              </w:rPr>
              <w:t>przyjazdów</w:t>
            </w: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 xml:space="preserve"> do Polski (w tys.)</w:t>
            </w:r>
          </w:p>
        </w:tc>
        <w:tc>
          <w:tcPr>
            <w:tcW w:w="1701" w:type="dxa"/>
          </w:tcPr>
          <w:p w14:paraId="3D85E2A8" w14:textId="63D93154" w:rsidR="00BE5831" w:rsidRPr="00D82F20" w:rsidRDefault="00781539" w:rsidP="00685D3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532,1</w:t>
            </w:r>
          </w:p>
        </w:tc>
        <w:tc>
          <w:tcPr>
            <w:tcW w:w="1701" w:type="dxa"/>
          </w:tcPr>
          <w:p w14:paraId="545510FC" w14:textId="4B2279E9" w:rsidR="00BE5831" w:rsidRPr="00D82F20" w:rsidRDefault="00781539" w:rsidP="00685D3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634,6</w:t>
            </w:r>
          </w:p>
        </w:tc>
        <w:tc>
          <w:tcPr>
            <w:tcW w:w="1696" w:type="dxa"/>
          </w:tcPr>
          <w:p w14:paraId="5E797819" w14:textId="078114AC" w:rsidR="00BE5831" w:rsidRPr="00D82F20" w:rsidRDefault="00781539" w:rsidP="00685D3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665,1</w:t>
            </w:r>
          </w:p>
        </w:tc>
      </w:tr>
      <w:tr w:rsidR="00E4618D" w:rsidRPr="00D82F20" w14:paraId="07957D14" w14:textId="77777777" w:rsidTr="00B8076C">
        <w:trPr>
          <w:trHeight w:val="861"/>
        </w:trPr>
        <w:tc>
          <w:tcPr>
            <w:tcW w:w="3964" w:type="dxa"/>
          </w:tcPr>
          <w:p w14:paraId="4E1FACF8" w14:textId="1A7F4010" w:rsidR="00BE5831" w:rsidRPr="00D82F20" w:rsidRDefault="00BE5831" w:rsidP="00685D3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3C23FC" w:rsidRPr="00D82F2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076C" w:rsidRPr="00D82F20">
              <w:rPr>
                <w:rFonts w:asciiTheme="minorHAnsi" w:hAnsiTheme="minorHAnsi" w:cstheme="minorHAnsi"/>
                <w:sz w:val="24"/>
                <w:szCs w:val="24"/>
              </w:rPr>
              <w:t>przyjazdów</w:t>
            </w: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 xml:space="preserve"> do Polski obejmujących co najmniej 1 nocleg (w tys.)</w:t>
            </w:r>
          </w:p>
        </w:tc>
        <w:tc>
          <w:tcPr>
            <w:tcW w:w="1701" w:type="dxa"/>
          </w:tcPr>
          <w:p w14:paraId="303B8388" w14:textId="145D540F" w:rsidR="00BE5831" w:rsidRPr="00D82F20" w:rsidRDefault="00B221F9" w:rsidP="00685D3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 xml:space="preserve">89,5 </w:t>
            </w:r>
          </w:p>
        </w:tc>
        <w:tc>
          <w:tcPr>
            <w:tcW w:w="1701" w:type="dxa"/>
          </w:tcPr>
          <w:p w14:paraId="7631BF49" w14:textId="2F31C9CB" w:rsidR="00BE5831" w:rsidRPr="00D82F20" w:rsidRDefault="00B221F9" w:rsidP="00685D3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 xml:space="preserve">290,4 </w:t>
            </w:r>
          </w:p>
        </w:tc>
        <w:tc>
          <w:tcPr>
            <w:tcW w:w="1696" w:type="dxa"/>
          </w:tcPr>
          <w:p w14:paraId="6D844D47" w14:textId="32716341" w:rsidR="00BE5831" w:rsidRPr="00D82F20" w:rsidRDefault="00B221F9" w:rsidP="00685D3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Brak danych</w:t>
            </w:r>
          </w:p>
        </w:tc>
      </w:tr>
      <w:tr w:rsidR="003C23FC" w:rsidRPr="00D82F20" w14:paraId="5EC67C65" w14:textId="77777777" w:rsidTr="00B8076C">
        <w:tc>
          <w:tcPr>
            <w:tcW w:w="3964" w:type="dxa"/>
          </w:tcPr>
          <w:p w14:paraId="76303F91" w14:textId="4F29790E" w:rsidR="003C23FC" w:rsidRPr="00D82F20" w:rsidRDefault="003C23FC" w:rsidP="00685D3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473E9A" w:rsidRPr="00D82F2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 xml:space="preserve"> korzystających z bazy noclegowej na terenie Polski (w tys.)</w:t>
            </w:r>
          </w:p>
        </w:tc>
        <w:tc>
          <w:tcPr>
            <w:tcW w:w="1701" w:type="dxa"/>
          </w:tcPr>
          <w:p w14:paraId="34039B7B" w14:textId="365F4DFF" w:rsidR="003C23FC" w:rsidRPr="00D82F20" w:rsidRDefault="00B221F9" w:rsidP="00685D3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177,7</w:t>
            </w:r>
          </w:p>
        </w:tc>
        <w:tc>
          <w:tcPr>
            <w:tcW w:w="1701" w:type="dxa"/>
          </w:tcPr>
          <w:p w14:paraId="097096A1" w14:textId="25472CFC" w:rsidR="003C23FC" w:rsidRPr="00D82F20" w:rsidRDefault="00B221F9" w:rsidP="00685D3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 xml:space="preserve">Brak danych </w:t>
            </w:r>
          </w:p>
        </w:tc>
        <w:tc>
          <w:tcPr>
            <w:tcW w:w="1696" w:type="dxa"/>
          </w:tcPr>
          <w:p w14:paraId="3F4F42E7" w14:textId="19BCF1B3" w:rsidR="003C23FC" w:rsidRPr="00D82F20" w:rsidRDefault="00B221F9" w:rsidP="00685D3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 xml:space="preserve">Brak danych </w:t>
            </w:r>
          </w:p>
        </w:tc>
      </w:tr>
      <w:tr w:rsidR="003C23FC" w:rsidRPr="00D82F20" w14:paraId="0C3FF9B1" w14:textId="77777777" w:rsidTr="00B8076C">
        <w:tc>
          <w:tcPr>
            <w:tcW w:w="3964" w:type="dxa"/>
          </w:tcPr>
          <w:p w14:paraId="450489FB" w14:textId="129E8716" w:rsidR="003C23FC" w:rsidRPr="00D82F20" w:rsidRDefault="003C23FC" w:rsidP="00685D3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L. udzielonych noclegów w bazie noclegowej na terenie Polski (w tys.)</w:t>
            </w:r>
          </w:p>
        </w:tc>
        <w:tc>
          <w:tcPr>
            <w:tcW w:w="1701" w:type="dxa"/>
          </w:tcPr>
          <w:p w14:paraId="5A2E2B03" w14:textId="570A6137" w:rsidR="003C23FC" w:rsidRPr="00D82F20" w:rsidRDefault="00B221F9" w:rsidP="00781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127,4</w:t>
            </w:r>
          </w:p>
        </w:tc>
        <w:tc>
          <w:tcPr>
            <w:tcW w:w="1701" w:type="dxa"/>
          </w:tcPr>
          <w:p w14:paraId="0AFCB9EE" w14:textId="77777777" w:rsidR="003C23FC" w:rsidRPr="00D82F20" w:rsidRDefault="00781539" w:rsidP="00685D3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338,7</w:t>
            </w:r>
          </w:p>
          <w:p w14:paraId="38350136" w14:textId="22ABFA86" w:rsidR="00781539" w:rsidRPr="00D82F20" w:rsidRDefault="00781539" w:rsidP="00685D34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47C3667" w14:textId="0359FEF0" w:rsidR="003C23FC" w:rsidRPr="00D82F20" w:rsidRDefault="00781539" w:rsidP="00781539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423 726</w:t>
            </w:r>
          </w:p>
        </w:tc>
      </w:tr>
    </w:tbl>
    <w:p w14:paraId="2556E2B5" w14:textId="77777777" w:rsidR="00590897" w:rsidRPr="00D82F20" w:rsidRDefault="00590897" w:rsidP="0059089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263B1A" w14:textId="5622D195" w:rsidR="00590897" w:rsidRPr="00D82F20" w:rsidRDefault="00590897" w:rsidP="00671E3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82F20">
        <w:rPr>
          <w:rFonts w:asciiTheme="minorHAnsi" w:hAnsiTheme="minorHAnsi" w:cstheme="minorHAnsi"/>
          <w:b/>
          <w:bCs/>
          <w:sz w:val="24"/>
          <w:szCs w:val="24"/>
        </w:rPr>
        <w:t xml:space="preserve">2a. Model </w:t>
      </w:r>
      <w:proofErr w:type="spellStart"/>
      <w:r w:rsidRPr="00D82F20">
        <w:rPr>
          <w:rFonts w:asciiTheme="minorHAnsi" w:hAnsiTheme="minorHAnsi" w:cstheme="minorHAnsi"/>
          <w:b/>
          <w:bCs/>
          <w:sz w:val="24"/>
          <w:szCs w:val="24"/>
        </w:rPr>
        <w:t>zachowań</w:t>
      </w:r>
      <w:proofErr w:type="spellEnd"/>
      <w:r w:rsidRPr="00D82F20">
        <w:rPr>
          <w:rFonts w:asciiTheme="minorHAnsi" w:hAnsiTheme="minorHAnsi" w:cstheme="minorHAnsi"/>
          <w:b/>
          <w:bCs/>
          <w:sz w:val="24"/>
          <w:szCs w:val="24"/>
        </w:rPr>
        <w:t xml:space="preserve"> turystycznych podczas przyjazdów do Polski w 2024 roku</w:t>
      </w:r>
      <w:r w:rsidR="002E0750" w:rsidRPr="00D82F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021EAE2" w14:textId="776FEB80" w:rsidR="008F476C" w:rsidRPr="00D82F20" w:rsidRDefault="00E06F6A" w:rsidP="008F476C">
      <w:pPr>
        <w:jc w:val="both"/>
        <w:rPr>
          <w:sz w:val="24"/>
          <w:szCs w:val="24"/>
        </w:rPr>
      </w:pPr>
      <w:r w:rsidRPr="00D82F20">
        <w:rPr>
          <w:rFonts w:cs="Calibri"/>
          <w:sz w:val="24"/>
          <w:szCs w:val="24"/>
        </w:rPr>
        <w:t xml:space="preserve">Obserwując ruch turystyczny Francja – Polska, widzimy </w:t>
      </w:r>
      <w:r w:rsidR="008F476C" w:rsidRPr="00D82F20">
        <w:rPr>
          <w:rFonts w:cs="Calibri"/>
          <w:sz w:val="24"/>
          <w:szCs w:val="24"/>
        </w:rPr>
        <w:t>bardzo</w:t>
      </w:r>
      <w:r w:rsidRPr="00D82F20">
        <w:rPr>
          <w:rFonts w:cs="Calibri"/>
          <w:sz w:val="24"/>
          <w:szCs w:val="24"/>
        </w:rPr>
        <w:t xml:space="preserve"> wyraźnie dwa, wyróżniające się typy przyjazdów. Pierwszy z nich to krótkoterminowe przyjazdy do głównych miast, takich jak Kraków i Warszawa, a drugi, wizyty u znajomych czy rodziny. W pierwszym przypadku mamy jednorazowy wyjazd, trwający średnio trzy lub cztery noce. Jego głównym celem jest zobaczenie kluczowych atrakcji turystycznych w danym mieście. Terminy przyjazdów do Polski pokazują, że ruch turystyczny trwa cały rok, choć </w:t>
      </w:r>
      <w:r w:rsidR="008F476C" w:rsidRPr="00D82F20">
        <w:rPr>
          <w:rFonts w:cs="Calibri"/>
          <w:sz w:val="24"/>
          <w:szCs w:val="24"/>
        </w:rPr>
        <w:t>oczywiście</w:t>
      </w:r>
      <w:r w:rsidRPr="00D82F20">
        <w:rPr>
          <w:rFonts w:cs="Calibri"/>
          <w:sz w:val="24"/>
          <w:szCs w:val="24"/>
        </w:rPr>
        <w:t xml:space="preserve"> mamy do czynienia z letnią sezonowością</w:t>
      </w:r>
      <w:r w:rsidRPr="00D82F20">
        <w:rPr>
          <w:sz w:val="24"/>
          <w:szCs w:val="24"/>
        </w:rPr>
        <w:t>. Taki rozkład spowodowany jest przede wszystkim faktem, że francuski turysta przyjeżdża głównie do dużych miast, które nie mają ewidentnych, sezonowych atrakcji, przez cały rok oferują pełny wachlarz zwiedzania. To</w:t>
      </w:r>
      <w:r w:rsidR="00457B71" w:rsidRPr="00D82F20">
        <w:rPr>
          <w:sz w:val="24"/>
          <w:szCs w:val="24"/>
        </w:rPr>
        <w:t>,</w:t>
      </w:r>
      <w:r w:rsidRPr="00D82F20">
        <w:rPr>
          <w:sz w:val="24"/>
          <w:szCs w:val="24"/>
        </w:rPr>
        <w:t xml:space="preserve"> co trzeba podkre</w:t>
      </w:r>
      <w:r w:rsidRPr="00D82F20">
        <w:rPr>
          <w:rFonts w:cs="Calibri"/>
          <w:sz w:val="24"/>
          <w:szCs w:val="24"/>
        </w:rPr>
        <w:t>ś</w:t>
      </w:r>
      <w:r w:rsidRPr="00D82F20">
        <w:rPr>
          <w:sz w:val="24"/>
          <w:szCs w:val="24"/>
        </w:rPr>
        <w:t>li</w:t>
      </w:r>
      <w:r w:rsidRPr="00D82F20">
        <w:rPr>
          <w:rFonts w:cs="Calibri"/>
          <w:sz w:val="24"/>
          <w:szCs w:val="24"/>
        </w:rPr>
        <w:t>ć</w:t>
      </w:r>
      <w:r w:rsidRPr="00D82F20">
        <w:rPr>
          <w:sz w:val="24"/>
          <w:szCs w:val="24"/>
        </w:rPr>
        <w:t xml:space="preserve"> w tym miejscu, francuski turysta nie korzysta z urlopu przy okazji przyjazd</w:t>
      </w:r>
      <w:r w:rsidRPr="00D82F20">
        <w:rPr>
          <w:rFonts w:cs="Calibri"/>
          <w:sz w:val="24"/>
          <w:szCs w:val="24"/>
        </w:rPr>
        <w:t>ó</w:t>
      </w:r>
      <w:r w:rsidRPr="00D82F20">
        <w:rPr>
          <w:sz w:val="24"/>
          <w:szCs w:val="24"/>
        </w:rPr>
        <w:t>w do Polski. Najcz</w:t>
      </w:r>
      <w:r w:rsidRPr="00D82F20">
        <w:rPr>
          <w:rFonts w:cs="Calibri"/>
          <w:sz w:val="24"/>
          <w:szCs w:val="24"/>
        </w:rPr>
        <w:t>ęś</w:t>
      </w:r>
      <w:r w:rsidRPr="00D82F20">
        <w:rPr>
          <w:sz w:val="24"/>
          <w:szCs w:val="24"/>
        </w:rPr>
        <w:t xml:space="preserve">ciej wykorzystuje RTT (dni wolne, inny pakiet prawa pracy, </w:t>
      </w:r>
      <w:r w:rsidR="008F476C" w:rsidRPr="00D82F20">
        <w:rPr>
          <w:sz w:val="24"/>
          <w:szCs w:val="24"/>
        </w:rPr>
        <w:t>pozwala</w:t>
      </w:r>
      <w:r w:rsidR="008F476C" w:rsidRPr="00D82F20">
        <w:rPr>
          <w:rFonts w:cs="Calibri"/>
          <w:sz w:val="24"/>
          <w:szCs w:val="24"/>
        </w:rPr>
        <w:t>j</w:t>
      </w:r>
      <w:r w:rsidR="008F476C" w:rsidRPr="00D82F20">
        <w:rPr>
          <w:sz w:val="24"/>
          <w:szCs w:val="24"/>
        </w:rPr>
        <w:t>ący</w:t>
      </w:r>
      <w:r w:rsidRPr="00D82F20">
        <w:rPr>
          <w:sz w:val="24"/>
          <w:szCs w:val="24"/>
        </w:rPr>
        <w:t xml:space="preserve"> na redukcj</w:t>
      </w:r>
      <w:r w:rsidRPr="00D82F20">
        <w:rPr>
          <w:rFonts w:cs="Calibri"/>
          <w:sz w:val="24"/>
          <w:szCs w:val="24"/>
        </w:rPr>
        <w:t>ę</w:t>
      </w:r>
      <w:r w:rsidRPr="00D82F20">
        <w:rPr>
          <w:sz w:val="24"/>
          <w:szCs w:val="24"/>
        </w:rPr>
        <w:t xml:space="preserve"> czasu pracy).</w:t>
      </w:r>
      <w:r w:rsidR="001A6CBE" w:rsidRPr="00D82F20">
        <w:rPr>
          <w:rFonts w:cs="Calibri"/>
          <w:sz w:val="24"/>
          <w:szCs w:val="24"/>
        </w:rPr>
        <w:t xml:space="preserve"> </w:t>
      </w:r>
      <w:r w:rsidRPr="00D82F20">
        <w:rPr>
          <w:sz w:val="24"/>
          <w:szCs w:val="24"/>
        </w:rPr>
        <w:t>Duży udział procentowy Polaków przyjeżdżających do rodzin jest ważnym czynnikiem, który należy mieć na uwadze podczas analizowania podr</w:t>
      </w:r>
      <w:r w:rsidRPr="00D82F20">
        <w:rPr>
          <w:rFonts w:cs="Calibri"/>
          <w:sz w:val="24"/>
          <w:szCs w:val="24"/>
        </w:rPr>
        <w:t>óż</w:t>
      </w:r>
      <w:r w:rsidRPr="00D82F20">
        <w:rPr>
          <w:sz w:val="24"/>
          <w:szCs w:val="24"/>
        </w:rPr>
        <w:t>y do Polski. Preferowanym środkiem jest transport lotniczy, a zwłaszcza korzystanie z tanich linii lotniczych, które oferują dużą liczbę połączeń z naszym krajem.</w:t>
      </w:r>
      <w:r w:rsidR="001A6CBE" w:rsidRPr="00D82F20">
        <w:rPr>
          <w:sz w:val="24"/>
          <w:szCs w:val="24"/>
        </w:rPr>
        <w:t xml:space="preserve"> Mniej autobusem, cho</w:t>
      </w:r>
      <w:r w:rsidR="001A6CBE" w:rsidRPr="00D82F20">
        <w:rPr>
          <w:rFonts w:cs="Calibri"/>
          <w:sz w:val="24"/>
          <w:szCs w:val="24"/>
        </w:rPr>
        <w:t>ć</w:t>
      </w:r>
      <w:r w:rsidR="001A6CBE" w:rsidRPr="00D82F20">
        <w:rPr>
          <w:sz w:val="24"/>
          <w:szCs w:val="24"/>
        </w:rPr>
        <w:t xml:space="preserve"> wci</w:t>
      </w:r>
      <w:r w:rsidR="001A6CBE" w:rsidRPr="00D82F20">
        <w:rPr>
          <w:rFonts w:cs="Calibri"/>
          <w:sz w:val="24"/>
          <w:szCs w:val="24"/>
        </w:rPr>
        <w:t>ąż</w:t>
      </w:r>
      <w:r w:rsidR="001A6CBE" w:rsidRPr="00D82F20">
        <w:rPr>
          <w:sz w:val="24"/>
          <w:szCs w:val="24"/>
        </w:rPr>
        <w:t xml:space="preserve"> funkcjonuje ten typ transportu.</w:t>
      </w:r>
      <w:r w:rsidR="001A6CBE" w:rsidRPr="00D82F20">
        <w:rPr>
          <w:rFonts w:cs="Calibri"/>
          <w:sz w:val="24"/>
          <w:szCs w:val="24"/>
        </w:rPr>
        <w:t xml:space="preserve"> </w:t>
      </w:r>
      <w:r w:rsidRPr="00D82F20">
        <w:rPr>
          <w:sz w:val="24"/>
          <w:szCs w:val="24"/>
        </w:rPr>
        <w:t xml:space="preserve">W przypadku turystów francuskich, zakwaterowanie odbywa się głównie w hotelu, natomiast w przypadku osób polskiego pochodzenia i ich znajomych, zakwaterowanie odbywa się u rodziny lub w sieci </w:t>
      </w:r>
      <w:r w:rsidRPr="00D82F20">
        <w:rPr>
          <w:sz w:val="24"/>
          <w:szCs w:val="24"/>
        </w:rPr>
        <w:lastRenderedPageBreak/>
        <w:t>Airbnb, rzadziej w hotelach. Wyjazdy do Polski są głównie organizowane samodzielnie, bez pośrednictwa biura podróży. Dostępność hoteli oraz połączeń lotniczych oraz łatwość ich rezerwowania powoduje, że turyści nie sięgają w tym przypadku po pomoc profesjonalistów. Największą popularnością wśród Francuz</w:t>
      </w:r>
      <w:r w:rsidRPr="00D82F20">
        <w:rPr>
          <w:rFonts w:cs="Calibri"/>
          <w:sz w:val="24"/>
          <w:szCs w:val="24"/>
        </w:rPr>
        <w:t>ó</w:t>
      </w:r>
      <w:r w:rsidRPr="00D82F20">
        <w:rPr>
          <w:sz w:val="24"/>
          <w:szCs w:val="24"/>
        </w:rPr>
        <w:t>w cieszą się duże miasta takie jak: Warszawa, Kraków, Gdańsk oraz Wrocław. Długość tych pobytów waha się od 2 do 4 nocy. W drugim przypadku wizyt u rodziny, przyjazdy są dłuższe (7 nocy), ale zwykle nie zawierają elementów turystycznych.</w:t>
      </w:r>
    </w:p>
    <w:p w14:paraId="79EC47D2" w14:textId="14891E19" w:rsidR="00590897" w:rsidRPr="00D82F20" w:rsidRDefault="002E0750" w:rsidP="00590897">
      <w:pPr>
        <w:spacing w:after="1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82F20">
        <w:rPr>
          <w:rFonts w:asciiTheme="minorHAnsi" w:hAnsiTheme="minorHAnsi" w:cstheme="minorHAnsi"/>
          <w:b/>
          <w:bCs/>
          <w:sz w:val="24"/>
          <w:szCs w:val="24"/>
        </w:rPr>
        <w:t xml:space="preserve">2b. </w:t>
      </w:r>
      <w:r w:rsidR="00590897" w:rsidRPr="00D82F20">
        <w:rPr>
          <w:rFonts w:asciiTheme="minorHAnsi" w:hAnsiTheme="minorHAnsi" w:cstheme="minorHAnsi"/>
          <w:b/>
          <w:bCs/>
          <w:sz w:val="24"/>
          <w:szCs w:val="24"/>
        </w:rPr>
        <w:t>Popyt na polskie produkty turystyczne</w:t>
      </w:r>
    </w:p>
    <w:p w14:paraId="6C5FD1E8" w14:textId="0461AE5A" w:rsidR="00E06F6A" w:rsidRPr="00D82F20" w:rsidRDefault="00E06F6A" w:rsidP="00D82F20">
      <w:pPr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sz w:val="24"/>
          <w:szCs w:val="24"/>
        </w:rPr>
        <w:t xml:space="preserve">Po bardzo trudnym okresie dla polskiej turystyki związanym z najazdem Rosji na </w:t>
      </w:r>
      <w:r w:rsidR="008F476C" w:rsidRPr="00D82F20">
        <w:rPr>
          <w:rFonts w:asciiTheme="minorHAnsi" w:hAnsiTheme="minorHAnsi" w:cstheme="minorHAnsi"/>
          <w:sz w:val="24"/>
          <w:szCs w:val="24"/>
        </w:rPr>
        <w:t>Ukrainę</w:t>
      </w:r>
      <w:r w:rsidRPr="00D82F20">
        <w:rPr>
          <w:rFonts w:asciiTheme="minorHAnsi" w:hAnsiTheme="minorHAnsi" w:cstheme="minorHAnsi"/>
          <w:sz w:val="24"/>
          <w:szCs w:val="24"/>
        </w:rPr>
        <w:t xml:space="preserve"> w roku 2022 oraz spadkiem sprzedaży ofert turystycznych do Polski, który utrzymywał się także w roku 2023, oferta katalogowa francuskich touroperatorów i agencji podróży w rynku 2024 była zdecydowanie pełniejsza i bardziej różnorodna. Większość </w:t>
      </w:r>
      <w:r w:rsidR="008F476C" w:rsidRPr="00D82F20">
        <w:rPr>
          <w:rFonts w:asciiTheme="minorHAnsi" w:hAnsiTheme="minorHAnsi" w:cstheme="minorHAnsi"/>
          <w:sz w:val="24"/>
          <w:szCs w:val="24"/>
        </w:rPr>
        <w:t>touroperatorów</w:t>
      </w:r>
      <w:r w:rsidRPr="00D82F20">
        <w:rPr>
          <w:rFonts w:asciiTheme="minorHAnsi" w:hAnsiTheme="minorHAnsi" w:cstheme="minorHAnsi"/>
          <w:sz w:val="24"/>
          <w:szCs w:val="24"/>
        </w:rPr>
        <w:t xml:space="preserve"> podkreśliła też powrót zainteresowania klientów Polską oraz innymi krajami europejskimi wynikający między innymi z utrzymującego się nadal na Bliskim Wschodzi</w:t>
      </w:r>
      <w:r w:rsidR="007A6C1C" w:rsidRPr="00D82F20">
        <w:rPr>
          <w:rFonts w:asciiTheme="minorHAnsi" w:hAnsiTheme="minorHAnsi" w:cstheme="minorHAnsi"/>
          <w:sz w:val="24"/>
          <w:szCs w:val="24"/>
        </w:rPr>
        <w:t>e</w:t>
      </w:r>
      <w:r w:rsidRPr="00D82F20">
        <w:rPr>
          <w:rFonts w:asciiTheme="minorHAnsi" w:hAnsiTheme="minorHAnsi" w:cstheme="minorHAnsi"/>
          <w:sz w:val="24"/>
          <w:szCs w:val="24"/>
        </w:rPr>
        <w:t xml:space="preserve"> konfliktu izraelsko-palestyńskiego. </w:t>
      </w:r>
      <w:r w:rsidRPr="00D82F20">
        <w:rPr>
          <w:rFonts w:cs="Calibri"/>
          <w:sz w:val="24"/>
          <w:szCs w:val="24"/>
        </w:rPr>
        <w:t>Analizując oferty dostępnej na rynku należy również podkreślić fakt, że nie wszyscy touroperatorzy programujący Polskę zamieszczają pełną ofertę w katalogach adresowanych do klientów indywidualnych, gdyż w swej strategii komunikacji i komercjalizacji adresatami oferty są klienci grupowi tj. stowarzyszenia czy komitety przedsiębiorstw.</w:t>
      </w:r>
    </w:p>
    <w:p w14:paraId="0820D3DF" w14:textId="1EB15C68" w:rsidR="00E06F6A" w:rsidRPr="00D82F20" w:rsidRDefault="00E06F6A" w:rsidP="00D82F20">
      <w:pPr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sz w:val="24"/>
          <w:szCs w:val="24"/>
        </w:rPr>
        <w:t xml:space="preserve">W 2024 roku </w:t>
      </w:r>
      <w:r w:rsidR="008F476C" w:rsidRPr="00D82F20">
        <w:rPr>
          <w:rFonts w:asciiTheme="minorHAnsi" w:hAnsiTheme="minorHAnsi" w:cstheme="minorHAnsi"/>
          <w:sz w:val="24"/>
          <w:szCs w:val="24"/>
        </w:rPr>
        <w:t>pojawiały</w:t>
      </w:r>
      <w:r w:rsidRPr="00D82F20">
        <w:rPr>
          <w:rFonts w:asciiTheme="minorHAnsi" w:hAnsiTheme="minorHAnsi" w:cstheme="minorHAnsi"/>
          <w:sz w:val="24"/>
          <w:szCs w:val="24"/>
        </w:rPr>
        <w:t xml:space="preserve"> się na rynku nowe, niszowe produkty oparte na praktykach związanych z turystyką odpowiedzialną</w:t>
      </w:r>
      <w:r w:rsidR="00457B71" w:rsidRPr="00D82F20">
        <w:rPr>
          <w:rFonts w:asciiTheme="minorHAnsi" w:hAnsiTheme="minorHAnsi" w:cstheme="minorHAnsi"/>
          <w:sz w:val="24"/>
          <w:szCs w:val="24"/>
        </w:rPr>
        <w:t>,</w:t>
      </w:r>
      <w:r w:rsidRPr="00D82F20">
        <w:rPr>
          <w:rFonts w:asciiTheme="minorHAnsi" w:hAnsiTheme="minorHAnsi" w:cstheme="minorHAnsi"/>
          <w:sz w:val="24"/>
          <w:szCs w:val="24"/>
        </w:rPr>
        <w:t xml:space="preserve"> takich jak objazd „De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Prague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 à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Cravovie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 à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vélo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” czyli „Z </w:t>
      </w:r>
      <w:r w:rsidR="008F476C" w:rsidRPr="00D82F20">
        <w:rPr>
          <w:rFonts w:asciiTheme="minorHAnsi" w:hAnsiTheme="minorHAnsi" w:cstheme="minorHAnsi"/>
          <w:sz w:val="24"/>
          <w:szCs w:val="24"/>
        </w:rPr>
        <w:t>Pragi</w:t>
      </w:r>
      <w:r w:rsidRPr="00D82F20">
        <w:rPr>
          <w:rFonts w:asciiTheme="minorHAnsi" w:hAnsiTheme="minorHAnsi" w:cstheme="minorHAnsi"/>
          <w:sz w:val="24"/>
          <w:szCs w:val="24"/>
        </w:rPr>
        <w:t xml:space="preserve"> do Krakowa na rowerz</w:t>
      </w:r>
      <w:r w:rsidR="00457B71" w:rsidRPr="00D82F20">
        <w:rPr>
          <w:rFonts w:asciiTheme="minorHAnsi" w:hAnsiTheme="minorHAnsi" w:cstheme="minorHAnsi"/>
          <w:sz w:val="24"/>
          <w:szCs w:val="24"/>
        </w:rPr>
        <w:t>e</w:t>
      </w:r>
      <w:r w:rsidRPr="00D82F20">
        <w:rPr>
          <w:rFonts w:asciiTheme="minorHAnsi" w:hAnsiTheme="minorHAnsi" w:cstheme="minorHAnsi"/>
          <w:sz w:val="24"/>
          <w:szCs w:val="24"/>
        </w:rPr>
        <w:t xml:space="preserve">” (12 dni/11 nocy) przez </w:t>
      </w:r>
      <w:r w:rsidR="008F476C" w:rsidRPr="00D82F20">
        <w:rPr>
          <w:rFonts w:asciiTheme="minorHAnsi" w:hAnsiTheme="minorHAnsi" w:cstheme="minorHAnsi"/>
          <w:sz w:val="24"/>
          <w:szCs w:val="24"/>
        </w:rPr>
        <w:t>touroperatora</w:t>
      </w:r>
      <w:r w:rsidRPr="00D82F20">
        <w:rPr>
          <w:rFonts w:asciiTheme="minorHAnsi" w:hAnsiTheme="minorHAnsi" w:cstheme="minorHAnsi"/>
          <w:sz w:val="24"/>
          <w:szCs w:val="24"/>
        </w:rPr>
        <w:t xml:space="preserve"> Grand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Angle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 czy „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Week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-end à Cracovie,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concert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table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 en vue et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vélo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élécrique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” – „Weekend w Krakowie, z koncertem, gastronomią i rowerem </w:t>
      </w:r>
      <w:r w:rsidR="008F476C" w:rsidRPr="00D82F20">
        <w:rPr>
          <w:rFonts w:asciiTheme="minorHAnsi" w:hAnsiTheme="minorHAnsi" w:cstheme="minorHAnsi"/>
          <w:sz w:val="24"/>
          <w:szCs w:val="24"/>
        </w:rPr>
        <w:t>eklektycznym</w:t>
      </w:r>
      <w:r w:rsidRPr="00D82F20">
        <w:rPr>
          <w:rFonts w:asciiTheme="minorHAnsi" w:hAnsiTheme="minorHAnsi" w:cstheme="minorHAnsi"/>
          <w:sz w:val="24"/>
          <w:szCs w:val="24"/>
        </w:rPr>
        <w:t>” (4 dni/3</w:t>
      </w:r>
      <w:r w:rsidR="00457B71" w:rsidRPr="00D82F20">
        <w:rPr>
          <w:rFonts w:asciiTheme="minorHAnsi" w:hAnsiTheme="minorHAnsi" w:cstheme="minorHAnsi"/>
          <w:sz w:val="24"/>
          <w:szCs w:val="24"/>
        </w:rPr>
        <w:t xml:space="preserve"> </w:t>
      </w:r>
      <w:r w:rsidRPr="00D82F20">
        <w:rPr>
          <w:rFonts w:asciiTheme="minorHAnsi" w:hAnsiTheme="minorHAnsi" w:cstheme="minorHAnsi"/>
          <w:sz w:val="24"/>
          <w:szCs w:val="24"/>
        </w:rPr>
        <w:t xml:space="preserve">noce) proponowane przez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Voyageurs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du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Monde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. Dodatkowo,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Voyageurs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du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Monde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 zaproponował po raz pierwszy produkt łączący pobyt kulturowy ze sportowym</w:t>
      </w:r>
      <w:r w:rsidR="007A6C1C" w:rsidRPr="00D82F20">
        <w:rPr>
          <w:rFonts w:asciiTheme="minorHAnsi" w:hAnsiTheme="minorHAnsi" w:cstheme="minorHAnsi"/>
          <w:sz w:val="24"/>
          <w:szCs w:val="24"/>
        </w:rPr>
        <w:t>,</w:t>
      </w:r>
      <w:r w:rsidRPr="00D82F20">
        <w:rPr>
          <w:rFonts w:asciiTheme="minorHAnsi" w:hAnsiTheme="minorHAnsi" w:cstheme="minorHAnsi"/>
          <w:sz w:val="24"/>
          <w:szCs w:val="24"/>
        </w:rPr>
        <w:t xml:space="preserve"> tj. Kraków zimą i pobyt narciarski w Zakopanem „De Cracovie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aux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pistes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ski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 – Break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d’hiver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 en </w:t>
      </w:r>
      <w:proofErr w:type="spellStart"/>
      <w:r w:rsidRPr="00D82F20">
        <w:rPr>
          <w:rFonts w:asciiTheme="minorHAnsi" w:hAnsiTheme="minorHAnsi" w:cstheme="minorHAnsi"/>
          <w:sz w:val="24"/>
          <w:szCs w:val="24"/>
        </w:rPr>
        <w:t>Pologne</w:t>
      </w:r>
      <w:proofErr w:type="spellEnd"/>
      <w:r w:rsidRPr="00D82F20">
        <w:rPr>
          <w:rFonts w:asciiTheme="minorHAnsi" w:hAnsiTheme="minorHAnsi" w:cstheme="minorHAnsi"/>
          <w:sz w:val="24"/>
          <w:szCs w:val="24"/>
        </w:rPr>
        <w:t xml:space="preserve">” (6 dni/5 nocy). Wymienione </w:t>
      </w:r>
      <w:r w:rsidR="008F476C" w:rsidRPr="00D82F20">
        <w:rPr>
          <w:rFonts w:asciiTheme="minorHAnsi" w:hAnsiTheme="minorHAnsi" w:cstheme="minorHAnsi"/>
          <w:sz w:val="24"/>
          <w:szCs w:val="24"/>
        </w:rPr>
        <w:t>powyżej</w:t>
      </w:r>
      <w:r w:rsidRPr="00D82F20">
        <w:rPr>
          <w:rFonts w:asciiTheme="minorHAnsi" w:hAnsiTheme="minorHAnsi" w:cstheme="minorHAnsi"/>
          <w:sz w:val="24"/>
          <w:szCs w:val="24"/>
        </w:rPr>
        <w:t xml:space="preserve"> przykłady dotyczą pobytów indywidualnych, organizowanych na życzenie. </w:t>
      </w:r>
    </w:p>
    <w:p w14:paraId="6E6CB90C" w14:textId="77777777" w:rsidR="00E06F6A" w:rsidRPr="00D82F20" w:rsidRDefault="00E06F6A" w:rsidP="00D82F20">
      <w:pPr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sz w:val="24"/>
          <w:szCs w:val="24"/>
        </w:rPr>
        <w:t>Najczęściej proponowane produkty :</w:t>
      </w:r>
    </w:p>
    <w:p w14:paraId="5C03F38C" w14:textId="77777777" w:rsidR="00E06F6A" w:rsidRPr="00D82F20" w:rsidRDefault="00E06F6A" w:rsidP="00D82F20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D82F20">
        <w:rPr>
          <w:rFonts w:asciiTheme="minorHAnsi" w:hAnsiTheme="minorHAnsi" w:cstheme="minorHAnsi"/>
          <w:sz w:val="24"/>
          <w:szCs w:val="24"/>
          <w:lang w:val="en-GB"/>
        </w:rPr>
        <w:t xml:space="preserve">weekend w </w:t>
      </w:r>
      <w:proofErr w:type="spellStart"/>
      <w:r w:rsidRPr="00D82F20">
        <w:rPr>
          <w:rFonts w:asciiTheme="minorHAnsi" w:hAnsiTheme="minorHAnsi" w:cstheme="minorHAnsi"/>
          <w:sz w:val="24"/>
          <w:szCs w:val="24"/>
          <w:lang w:val="en-GB"/>
        </w:rPr>
        <w:t>Krakowie</w:t>
      </w:r>
      <w:proofErr w:type="spellEnd"/>
      <w:r w:rsidRPr="00D82F20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1EA33B2C" w14:textId="77777777" w:rsidR="00E06F6A" w:rsidRPr="00D82F20" w:rsidRDefault="00E06F6A" w:rsidP="00D82F20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D82F20">
        <w:rPr>
          <w:rFonts w:asciiTheme="minorHAnsi" w:hAnsiTheme="minorHAnsi" w:cstheme="minorHAnsi"/>
          <w:sz w:val="24"/>
          <w:szCs w:val="24"/>
          <w:lang w:val="en-GB"/>
        </w:rPr>
        <w:t>weekend w Warszawie</w:t>
      </w:r>
    </w:p>
    <w:p w14:paraId="7721BD61" w14:textId="574566C4" w:rsidR="00E06F6A" w:rsidRPr="00D82F20" w:rsidRDefault="00E06F6A" w:rsidP="00D82F20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sz w:val="24"/>
          <w:szCs w:val="24"/>
        </w:rPr>
        <w:t xml:space="preserve">objazdy (głównie na </w:t>
      </w:r>
      <w:r w:rsidR="007A6C1C" w:rsidRPr="00D82F20">
        <w:rPr>
          <w:rFonts w:asciiTheme="minorHAnsi" w:hAnsiTheme="minorHAnsi" w:cstheme="minorHAnsi"/>
          <w:sz w:val="24"/>
          <w:szCs w:val="24"/>
        </w:rPr>
        <w:t xml:space="preserve">odcinkach </w:t>
      </w:r>
      <w:r w:rsidRPr="00D82F20">
        <w:rPr>
          <w:rFonts w:asciiTheme="minorHAnsi" w:hAnsiTheme="minorHAnsi" w:cstheme="minorHAnsi"/>
          <w:sz w:val="24"/>
          <w:szCs w:val="24"/>
        </w:rPr>
        <w:t xml:space="preserve">Warszawy i Krakowa oraz właściwych regionów) </w:t>
      </w:r>
    </w:p>
    <w:p w14:paraId="646B2D7E" w14:textId="77777777" w:rsidR="00E06F6A" w:rsidRPr="00D82F20" w:rsidRDefault="00E06F6A" w:rsidP="00D82F20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sz w:val="24"/>
          <w:szCs w:val="24"/>
        </w:rPr>
        <w:t>autotour (objazd zorganizowany samochodem z zapewnionymi świadczeniami)</w:t>
      </w:r>
    </w:p>
    <w:p w14:paraId="7EBD3354" w14:textId="77777777" w:rsidR="00E06F6A" w:rsidRPr="00D82F20" w:rsidRDefault="00E06F6A" w:rsidP="00D82F20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sz w:val="24"/>
          <w:szCs w:val="24"/>
        </w:rPr>
        <w:t xml:space="preserve">objazdy specjalistyczne : kulturalne, ekoturystyczne, rajdy piesze, pielgrzymki, podróże szkolne i młodzieżowe itp. </w:t>
      </w:r>
    </w:p>
    <w:p w14:paraId="3B6727AF" w14:textId="08192034" w:rsidR="00E06F6A" w:rsidRPr="00D82F20" w:rsidRDefault="00E06F6A" w:rsidP="00D82F20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sz w:val="24"/>
          <w:szCs w:val="24"/>
        </w:rPr>
        <w:t>inne tj. wynajęcie apartamentów, kawater, ticketing, rezerwacje hotelowe</w:t>
      </w:r>
      <w:r w:rsidR="00457B71" w:rsidRPr="00D82F20">
        <w:rPr>
          <w:rFonts w:asciiTheme="minorHAnsi" w:hAnsiTheme="minorHAnsi" w:cstheme="minorHAnsi"/>
          <w:sz w:val="24"/>
          <w:szCs w:val="24"/>
        </w:rPr>
        <w:t>,</w:t>
      </w:r>
      <w:r w:rsidRPr="00D82F20">
        <w:rPr>
          <w:rFonts w:asciiTheme="minorHAnsi" w:hAnsiTheme="minorHAnsi" w:cstheme="minorHAnsi"/>
          <w:sz w:val="24"/>
          <w:szCs w:val="24"/>
        </w:rPr>
        <w:t xml:space="preserve"> itp </w:t>
      </w:r>
    </w:p>
    <w:p w14:paraId="788E08CD" w14:textId="77777777" w:rsidR="00457B71" w:rsidRDefault="00457B71" w:rsidP="00D82F20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75FD2750" w14:textId="77777777" w:rsidR="00D82F20" w:rsidRPr="00D82F20" w:rsidRDefault="00D82F20" w:rsidP="00D82F20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63B63B4F" w14:textId="4DA2C5E0" w:rsidR="00E06F6A" w:rsidRPr="00D82F20" w:rsidRDefault="00E06F6A" w:rsidP="00D82F20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D82F20">
        <w:rPr>
          <w:rFonts w:asciiTheme="majorHAnsi" w:hAnsiTheme="majorHAnsi"/>
          <w:b/>
          <w:bCs/>
          <w:sz w:val="24"/>
          <w:szCs w:val="24"/>
        </w:rPr>
        <w:lastRenderedPageBreak/>
        <w:t>2. Weekend</w:t>
      </w:r>
    </w:p>
    <w:p w14:paraId="4A02E42A" w14:textId="7A3FE94D" w:rsidR="00E06F6A" w:rsidRPr="00D82F20" w:rsidRDefault="00E06F6A" w:rsidP="00D82F20">
      <w:pPr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sz w:val="24"/>
          <w:szCs w:val="24"/>
        </w:rPr>
        <w:t>W roku 2024, podobnie jak w latach poprzednich, w ramach programowanych pobytów weekendowych utrzymała si</w:t>
      </w:r>
      <w:r w:rsidR="003A46F0" w:rsidRPr="00D82F20">
        <w:rPr>
          <w:rFonts w:cs="Calibri"/>
          <w:sz w:val="24"/>
          <w:szCs w:val="24"/>
        </w:rPr>
        <w:t>ę</w:t>
      </w:r>
      <w:r w:rsidRPr="00D82F20">
        <w:rPr>
          <w:rFonts w:asciiTheme="minorHAnsi" w:hAnsiTheme="minorHAnsi" w:cstheme="minorHAnsi"/>
          <w:sz w:val="24"/>
          <w:szCs w:val="24"/>
        </w:rPr>
        <w:t xml:space="preserve"> tendencja ograniczania oferty katalogowej do kierunków najbardziej popularnych. Natomiast pełna oferta programowa proponowana jest najczęściej na portalach touroperatorów. </w:t>
      </w:r>
    </w:p>
    <w:p w14:paraId="20FF9E12" w14:textId="51809AA2" w:rsidR="00E06F6A" w:rsidRPr="00D82F20" w:rsidRDefault="00E06F6A" w:rsidP="00D82F20">
      <w:pPr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sz w:val="24"/>
          <w:szCs w:val="24"/>
        </w:rPr>
        <w:t xml:space="preserve">W ofercie wybranych touroperatorów, dostępnej prawie wyłącznie na ich portalach internetowych, średnia cena pobytu weekendowego w Warszawie (3 dni/2 noce) w sezonie letnim kształtowała sie na poziomie ok. 385 euro, podczas gdy koszt weekendu w Krakowie wynosił ok. 370 euro. W roku 2024 pobyty weekendowe w Krakowie lub w Warszawie charakteryzują się zbliżoną konkurencyjnością cenową w porówaniu z ofertami konkurencyjnych miast europejskich. Oczywiście koszt pobytu weekendowego jest uwarunkowany wyborem dat, standardu hotelu oraz linii lotniczych.  </w:t>
      </w:r>
    </w:p>
    <w:p w14:paraId="7465BAB2" w14:textId="0ECAF795" w:rsidR="00E739BB" w:rsidRPr="00D82F20" w:rsidRDefault="00E06F6A" w:rsidP="00D82F20">
      <w:pPr>
        <w:jc w:val="both"/>
        <w:rPr>
          <w:rFonts w:asciiTheme="minorHAnsi" w:hAnsiTheme="minorHAnsi" w:cstheme="minorHAnsi"/>
          <w:sz w:val="24"/>
          <w:szCs w:val="24"/>
          <w:lang w:val="nl-NL"/>
        </w:rPr>
      </w:pPr>
      <w:r w:rsidRPr="00D82F20">
        <w:rPr>
          <w:rFonts w:asciiTheme="minorHAnsi" w:hAnsiTheme="minorHAnsi" w:cstheme="minorHAnsi"/>
          <w:sz w:val="24"/>
          <w:szCs w:val="24"/>
          <w:lang w:val="nl-NL"/>
        </w:rPr>
        <w:t xml:space="preserve">Podane ceny są cenami najtańszymi opcjami netto, do których klienci często muszą dopłacić obowiązkowe koszty dodatkowe związane z opłatami lotniskowymi, transferami i opłatą za usługę (frais de dossier). Koszt dodatkowy waha się od 25 do 50 € na osobę. </w:t>
      </w:r>
    </w:p>
    <w:p w14:paraId="3E82A63B" w14:textId="53A4B854" w:rsidR="00D82F20" w:rsidRPr="00D82F20" w:rsidRDefault="00E06F6A" w:rsidP="00D82F20">
      <w:pPr>
        <w:pStyle w:val="Nagwek5"/>
        <w:rPr>
          <w:b/>
          <w:bCs/>
          <w:color w:val="auto"/>
          <w:sz w:val="24"/>
          <w:szCs w:val="24"/>
        </w:rPr>
      </w:pPr>
      <w:r w:rsidRPr="00D82F20">
        <w:rPr>
          <w:b/>
          <w:bCs/>
          <w:sz w:val="24"/>
          <w:szCs w:val="24"/>
        </w:rPr>
        <w:t>3</w:t>
      </w:r>
      <w:r w:rsidRPr="00D82F20">
        <w:rPr>
          <w:b/>
          <w:bCs/>
          <w:color w:val="auto"/>
          <w:sz w:val="24"/>
          <w:szCs w:val="24"/>
        </w:rPr>
        <w:t>. Objazdy grupowe do Polski</w:t>
      </w:r>
    </w:p>
    <w:p w14:paraId="4740D7A3" w14:textId="73403601" w:rsidR="00E06F6A" w:rsidRPr="00D82F20" w:rsidRDefault="00E06F6A" w:rsidP="00D82F20">
      <w:pPr>
        <w:pStyle w:val="Tekstpodstawowy3"/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sz w:val="24"/>
          <w:szCs w:val="24"/>
        </w:rPr>
        <w:t xml:space="preserve">W przypadku objazdów grupowych należy wyróżnić objazdy składające się z transportu lotniczego i autokarowego na terenie Polski oraz objazdy wyłącznie autokarowe. Długość trwania objazdu waha się od </w:t>
      </w:r>
      <w:r w:rsidR="00E739BB" w:rsidRPr="00D82F20">
        <w:rPr>
          <w:rFonts w:asciiTheme="minorHAnsi" w:hAnsiTheme="minorHAnsi" w:cstheme="minorHAnsi"/>
          <w:sz w:val="24"/>
          <w:szCs w:val="24"/>
        </w:rPr>
        <w:t>7</w:t>
      </w:r>
      <w:r w:rsidRPr="00D82F20">
        <w:rPr>
          <w:rFonts w:asciiTheme="minorHAnsi" w:hAnsiTheme="minorHAnsi" w:cstheme="minorHAnsi"/>
          <w:sz w:val="24"/>
          <w:szCs w:val="24"/>
        </w:rPr>
        <w:t xml:space="preserve"> do 14 dni. </w:t>
      </w:r>
    </w:p>
    <w:p w14:paraId="4F99F192" w14:textId="5FD53F09" w:rsidR="00D82F20" w:rsidRPr="00D82F20" w:rsidRDefault="00E06F6A" w:rsidP="00D82F20">
      <w:pPr>
        <w:pStyle w:val="Tekstpodstawowy3"/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sz w:val="24"/>
          <w:szCs w:val="24"/>
        </w:rPr>
        <w:t>W katalogach francuskich touroperatów zdecydowanie obszerniejsza jest oferta oparta oparta na przelocie do kraju i transporcie autokarowym na miejscu. W związku z wysoką ceną ropy napędowej oraz benzyny w 2024 roku</w:t>
      </w:r>
      <w:r w:rsidR="003A46F0" w:rsidRPr="00D82F20">
        <w:rPr>
          <w:rFonts w:asciiTheme="minorHAnsi" w:hAnsiTheme="minorHAnsi" w:cstheme="minorHAnsi"/>
          <w:sz w:val="24"/>
          <w:szCs w:val="24"/>
        </w:rPr>
        <w:t>,</w:t>
      </w:r>
      <w:r w:rsidRPr="00D82F20">
        <w:rPr>
          <w:rFonts w:asciiTheme="minorHAnsi" w:hAnsiTheme="minorHAnsi" w:cstheme="minorHAnsi"/>
          <w:sz w:val="24"/>
          <w:szCs w:val="24"/>
        </w:rPr>
        <w:t xml:space="preserve"> autokarzyści oparli ofertę objazdów autokarowych prawie wyłącznie na destynacjach najbliższych oraz krajach sąsiednich. Kierunki długodystansowe nie były dla nich wystarczająco rentowne oraz konkurencyjne w porównaniu do podróży łączących transport lotniczy i autokarowy. Sytuacja ta dotyczy również oferty produktowej do Polski, która przekłada się zmniejszeniem liczby programowanych objazdów autokarowych do Polski. Widoczna jest też tendencja rezygnacji z publiacji oferty na objazdy wyłącznie autokarowe w katalogach i na stronach internetowych autokarzystów na rzecz grup już zorganizowanych i pewnych. </w:t>
      </w:r>
    </w:p>
    <w:p w14:paraId="634FEE40" w14:textId="50BC724C" w:rsidR="00FC3538" w:rsidRPr="00D82F20" w:rsidRDefault="00FC3538" w:rsidP="00D82F20">
      <w:pPr>
        <w:pStyle w:val="Tekstpodstawowy3"/>
        <w:rPr>
          <w:rFonts w:asciiTheme="minorHAnsi" w:hAnsiTheme="minorHAnsi" w:cstheme="minorHAnsi"/>
          <w:b/>
          <w:bCs/>
          <w:sz w:val="24"/>
          <w:szCs w:val="24"/>
        </w:rPr>
      </w:pPr>
      <w:r w:rsidRPr="00D82F20">
        <w:rPr>
          <w:rFonts w:asciiTheme="minorHAnsi" w:hAnsiTheme="minorHAnsi" w:cstheme="minorHAnsi"/>
          <w:b/>
          <w:bCs/>
          <w:sz w:val="24"/>
          <w:szCs w:val="24"/>
        </w:rPr>
        <w:t>4. Polska oferta na stronach francuskich agencji internetowych</w:t>
      </w:r>
    </w:p>
    <w:p w14:paraId="42AD9F53" w14:textId="11E3D765" w:rsidR="00FC3538" w:rsidRPr="00D82F20" w:rsidRDefault="00FC3538" w:rsidP="00D82F20">
      <w:pPr>
        <w:pStyle w:val="Tekstpodstawowy3"/>
        <w:jc w:val="both"/>
        <w:rPr>
          <w:rFonts w:cs="Calibri"/>
          <w:sz w:val="24"/>
          <w:szCs w:val="24"/>
        </w:rPr>
      </w:pPr>
      <w:r w:rsidRPr="00D82F20">
        <w:rPr>
          <w:rFonts w:cs="Calibri"/>
          <w:sz w:val="24"/>
          <w:szCs w:val="24"/>
        </w:rPr>
        <w:t xml:space="preserve">Raport opublikowany przez FEVAD (Fédération du e-commerce et de la vente à distance) dotyczący e-commerce we Francji wskazuje na kolejny wzrost w tym sektorze w roku 2024, a dokładniaj na wzrost dokonanaych tranzacji o + 9,6 % w stosunku do roku 2023, co odpowiada 2,6 miliardom tranzakcji i obrotowi wysokości 175 miliardów euro. W przypadku sektora e-turystyki odnotowano wzrost obrotów o 4 % w stosunku do roku 2023 . Na wynik ten w znacznym stopniu wpłynął spadek inflacji odnotowany na rynku francuskim w 2024. Według sondażu zrealizowanego przez Raffour Interactif dla Opodo wynika też, że 78 % Francuzów </w:t>
      </w:r>
      <w:r w:rsidRPr="00D82F20">
        <w:rPr>
          <w:rFonts w:cs="Calibri"/>
          <w:sz w:val="24"/>
          <w:szCs w:val="24"/>
        </w:rPr>
        <w:lastRenderedPageBreak/>
        <w:t xml:space="preserve">przygotowuje swoje podróżę przy użuciu internetu, w tym 71% korzystając z telefonów komórkowych. Produktami, ktore cieszyły się największą popularnością były citybeaks i pobyty wypoczynkowe. </w:t>
      </w:r>
    </w:p>
    <w:p w14:paraId="58F84D43" w14:textId="61245744" w:rsidR="008F476C" w:rsidRPr="00D82F20" w:rsidRDefault="00FC3538" w:rsidP="00D82F20">
      <w:pPr>
        <w:jc w:val="both"/>
        <w:rPr>
          <w:rFonts w:cs="Calibri"/>
          <w:sz w:val="24"/>
          <w:szCs w:val="24"/>
          <w:lang w:val="nl-NL"/>
        </w:rPr>
      </w:pPr>
      <w:r w:rsidRPr="00D82F20">
        <w:rPr>
          <w:rFonts w:cs="Calibri"/>
          <w:sz w:val="24"/>
          <w:szCs w:val="24"/>
          <w:lang w:val="nl-NL"/>
        </w:rPr>
        <w:t xml:space="preserve">Oferta dotycząca Polski na stronach agencji wirtualnych, podobnie jak w roku ubiegłym, jest obszerna, lecz nadal dość ograniczona, co wynika między innymi z wysokiej ceny produktów polskich oraz słabej znajomość kraju przez potencjalnych klientów. Najczęściej osoby decydujące się na wyjazd do Polski korzystają z usług agencji specjalistycznych, będących w stanie odpowiedzieć w sposób wyczerpujący na ich zapytania. </w:t>
      </w:r>
    </w:p>
    <w:p w14:paraId="24A3A9EB" w14:textId="3C72C293" w:rsidR="00FC3538" w:rsidRPr="00D82F20" w:rsidRDefault="00FC3538" w:rsidP="00D82F2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nl-NL"/>
        </w:rPr>
      </w:pPr>
      <w:r w:rsidRPr="00D82F20">
        <w:rPr>
          <w:rFonts w:asciiTheme="minorHAnsi" w:hAnsiTheme="minorHAnsi" w:cstheme="minorHAnsi"/>
          <w:b/>
          <w:bCs/>
          <w:sz w:val="24"/>
          <w:szCs w:val="24"/>
          <w:lang w:val="nl-NL"/>
        </w:rPr>
        <w:t>Polska w ofercie najważniejszych agencji wirtualnych 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369"/>
      </w:tblGrid>
      <w:tr w:rsidR="00FC3538" w:rsidRPr="00D82F20" w14:paraId="31E3CB95" w14:textId="77777777" w:rsidTr="00D82F20">
        <w:trPr>
          <w:trHeight w:val="388"/>
        </w:trPr>
        <w:tc>
          <w:tcPr>
            <w:tcW w:w="1486" w:type="pct"/>
          </w:tcPr>
          <w:p w14:paraId="35BA7084" w14:textId="77777777" w:rsidR="00FC3538" w:rsidRPr="00D82F20" w:rsidRDefault="00FC3538" w:rsidP="00D82F20">
            <w:pPr>
              <w:pStyle w:val="Nagwek8"/>
              <w:rPr>
                <w:b/>
                <w:bCs/>
                <w:sz w:val="24"/>
                <w:szCs w:val="24"/>
              </w:rPr>
            </w:pPr>
            <w:r w:rsidRPr="00D82F20">
              <w:rPr>
                <w:b/>
                <w:bCs/>
                <w:sz w:val="24"/>
                <w:szCs w:val="24"/>
              </w:rPr>
              <w:t>Nazwa agencji</w:t>
            </w:r>
          </w:p>
        </w:tc>
        <w:tc>
          <w:tcPr>
            <w:tcW w:w="3514" w:type="pct"/>
          </w:tcPr>
          <w:p w14:paraId="4C7B511E" w14:textId="77777777" w:rsidR="00FC3538" w:rsidRPr="00D82F20" w:rsidRDefault="00FC3538" w:rsidP="00D82F20">
            <w:pPr>
              <w:pStyle w:val="Nagwek8"/>
              <w:rPr>
                <w:b/>
                <w:bCs/>
                <w:sz w:val="24"/>
                <w:szCs w:val="24"/>
              </w:rPr>
            </w:pPr>
            <w:r w:rsidRPr="00D82F20">
              <w:rPr>
                <w:b/>
                <w:bCs/>
                <w:sz w:val="24"/>
                <w:szCs w:val="24"/>
              </w:rPr>
              <w:t>Oferta dotycząca Polski</w:t>
            </w:r>
          </w:p>
        </w:tc>
      </w:tr>
      <w:tr w:rsidR="00FC3538" w:rsidRPr="00D82F20" w14:paraId="52F967EE" w14:textId="77777777" w:rsidTr="00D82F20">
        <w:tc>
          <w:tcPr>
            <w:tcW w:w="1486" w:type="pct"/>
          </w:tcPr>
          <w:p w14:paraId="7D1E9ABD" w14:textId="332F5E71" w:rsidR="00FC3538" w:rsidRPr="00D82F20" w:rsidRDefault="00FC3538" w:rsidP="00D82F20">
            <w:pPr>
              <w:rPr>
                <w:rFonts w:asciiTheme="majorHAnsi" w:hAnsiTheme="majorHAnsi"/>
                <w:sz w:val="24"/>
                <w:szCs w:val="24"/>
              </w:rPr>
            </w:pPr>
            <w:hyperlink r:id="rId11" w:history="1">
              <w:r w:rsidRPr="00D82F20">
                <w:rPr>
                  <w:rStyle w:val="Hipercze"/>
                  <w:rFonts w:asciiTheme="majorHAnsi" w:hAnsiTheme="majorHAnsi"/>
                  <w:sz w:val="24"/>
                  <w:szCs w:val="24"/>
                </w:rPr>
                <w:t>www.expedia.fr</w:t>
              </w:r>
            </w:hyperlink>
          </w:p>
        </w:tc>
        <w:tc>
          <w:tcPr>
            <w:tcW w:w="3514" w:type="pct"/>
          </w:tcPr>
          <w:p w14:paraId="1A23301C" w14:textId="715C7C4A" w:rsidR="00FC3538" w:rsidRPr="00D82F20" w:rsidRDefault="00FC3538" w:rsidP="00D82F20">
            <w:pPr>
              <w:rPr>
                <w:rFonts w:asciiTheme="majorHAnsi" w:hAnsiTheme="maj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rezerwacja hotelowa, wynajem samachodu, sprzedaż biletów lotniczych, weekendy,</w:t>
            </w:r>
          </w:p>
        </w:tc>
      </w:tr>
      <w:tr w:rsidR="00FC3538" w:rsidRPr="00D82F20" w14:paraId="18664B42" w14:textId="77777777" w:rsidTr="00D82F20">
        <w:tc>
          <w:tcPr>
            <w:tcW w:w="1486" w:type="pct"/>
          </w:tcPr>
          <w:p w14:paraId="4FCB4788" w14:textId="6CF5F7C6" w:rsidR="00FC3538" w:rsidRPr="00D82F20" w:rsidRDefault="00FC3538" w:rsidP="00D82F20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  <w:hyperlink r:id="rId12" w:history="1">
              <w:r w:rsidRPr="00D82F20">
                <w:rPr>
                  <w:rStyle w:val="Hipercze"/>
                  <w:rFonts w:asciiTheme="majorHAnsi" w:hAnsiTheme="majorHAnsi"/>
                  <w:sz w:val="24"/>
                  <w:szCs w:val="24"/>
                </w:rPr>
                <w:t>www.opodo.fr</w:t>
              </w:r>
            </w:hyperlink>
            <w:r w:rsidRPr="00D82F20">
              <w:rPr>
                <w:rFonts w:asciiTheme="majorHAnsi" w:hAnsiTheme="majorHAnsi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514" w:type="pct"/>
          </w:tcPr>
          <w:p w14:paraId="44840951" w14:textId="0419080A" w:rsidR="00FC3538" w:rsidRPr="00D82F20" w:rsidRDefault="00FC3538" w:rsidP="00D82F20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  <w:r w:rsidRPr="00D82F20">
              <w:rPr>
                <w:rFonts w:asciiTheme="majorHAnsi" w:hAnsiTheme="majorHAnsi"/>
                <w:sz w:val="24"/>
                <w:szCs w:val="24"/>
                <w:lang w:val="nl-NL"/>
              </w:rPr>
              <w:t>rezerwacja hotelowa, wynajem samochodu, sprzedaż biletów lotniczych, weekendy,</w:t>
            </w:r>
          </w:p>
        </w:tc>
      </w:tr>
      <w:tr w:rsidR="00FC3538" w:rsidRPr="00D82F20" w14:paraId="165EB87F" w14:textId="77777777" w:rsidTr="00D82F20">
        <w:tc>
          <w:tcPr>
            <w:tcW w:w="1486" w:type="pct"/>
          </w:tcPr>
          <w:p w14:paraId="72C86B24" w14:textId="4CBC4027" w:rsidR="00FC3538" w:rsidRPr="00D82F20" w:rsidRDefault="00FC3538" w:rsidP="00D82F20">
            <w:pPr>
              <w:rPr>
                <w:rFonts w:asciiTheme="majorHAnsi" w:hAnsiTheme="majorHAnsi"/>
                <w:sz w:val="24"/>
                <w:szCs w:val="24"/>
              </w:rPr>
            </w:pPr>
            <w:hyperlink r:id="rId13" w:history="1">
              <w:r w:rsidRPr="00D82F20">
                <w:rPr>
                  <w:rStyle w:val="Hipercze"/>
                  <w:rFonts w:asciiTheme="majorHAnsi" w:hAnsiTheme="majorHAnsi"/>
                  <w:sz w:val="24"/>
                  <w:szCs w:val="24"/>
                </w:rPr>
                <w:t>www.fr.lastminute.com</w:t>
              </w:r>
            </w:hyperlink>
            <w:r w:rsidRPr="00D82F20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514" w:type="pct"/>
          </w:tcPr>
          <w:p w14:paraId="0DC33F43" w14:textId="4F562380" w:rsidR="00FC3538" w:rsidRPr="00D82F20" w:rsidRDefault="00FC3538" w:rsidP="00D82F20">
            <w:pPr>
              <w:rPr>
                <w:rFonts w:asciiTheme="majorHAnsi" w:hAnsiTheme="maj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rezerwacja hotelewa, wynajem samochodu, sprzedaż biletów lotniczych, weekendy, objazd,</w:t>
            </w:r>
          </w:p>
        </w:tc>
      </w:tr>
      <w:tr w:rsidR="00FC3538" w:rsidRPr="00D82F20" w14:paraId="3F7388EE" w14:textId="77777777" w:rsidTr="00D82F20">
        <w:tc>
          <w:tcPr>
            <w:tcW w:w="1486" w:type="pct"/>
          </w:tcPr>
          <w:p w14:paraId="72B4D36B" w14:textId="60F90832" w:rsidR="00FC3538" w:rsidRPr="00D82F20" w:rsidRDefault="00FC3538" w:rsidP="00D82F20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hyperlink r:id="rId14" w:history="1">
              <w:r w:rsidRPr="00D82F20">
                <w:rPr>
                  <w:rStyle w:val="Hipercze"/>
                  <w:rFonts w:asciiTheme="majorHAnsi" w:hAnsiTheme="majorHAnsi"/>
                  <w:sz w:val="24"/>
                  <w:szCs w:val="24"/>
                  <w:lang w:val="en-GB"/>
                </w:rPr>
                <w:t>www.promovacances.fr</w:t>
              </w:r>
            </w:hyperlink>
          </w:p>
        </w:tc>
        <w:tc>
          <w:tcPr>
            <w:tcW w:w="3514" w:type="pct"/>
          </w:tcPr>
          <w:p w14:paraId="1E1FA7C2" w14:textId="369CC45C" w:rsidR="00FC3538" w:rsidRPr="00D82F20" w:rsidRDefault="00FC3538" w:rsidP="00D82F20">
            <w:pPr>
              <w:rPr>
                <w:rFonts w:asciiTheme="majorHAnsi" w:hAnsiTheme="maj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sprzedaż biletów lotniczych, wynajem samochodu, weekendy,</w:t>
            </w:r>
          </w:p>
        </w:tc>
      </w:tr>
      <w:tr w:rsidR="00FC3538" w:rsidRPr="00D82F20" w14:paraId="2192E7FB" w14:textId="77777777" w:rsidTr="00D82F20">
        <w:tc>
          <w:tcPr>
            <w:tcW w:w="1486" w:type="pct"/>
          </w:tcPr>
          <w:p w14:paraId="43ECBD77" w14:textId="4D3763B5" w:rsidR="00FC3538" w:rsidRPr="00D82F20" w:rsidRDefault="00FC3538" w:rsidP="00971FE7">
            <w:pPr>
              <w:rPr>
                <w:rFonts w:asciiTheme="majorHAnsi" w:hAnsiTheme="majorHAnsi"/>
                <w:color w:val="1F497D" w:themeColor="text2"/>
                <w:sz w:val="24"/>
                <w:szCs w:val="24"/>
                <w:lang w:val="en-GB"/>
              </w:rPr>
            </w:pPr>
            <w:hyperlink r:id="rId15" w:history="1">
              <w:r w:rsidRPr="00D82F20">
                <w:rPr>
                  <w:rStyle w:val="Hipercze"/>
                  <w:rFonts w:asciiTheme="majorHAnsi" w:hAnsiTheme="majorHAnsi"/>
                  <w:sz w:val="24"/>
                  <w:szCs w:val="24"/>
                  <w:lang w:val="en-GB"/>
                </w:rPr>
                <w:t>www.karavel.com</w:t>
              </w:r>
            </w:hyperlink>
            <w:r w:rsidRPr="00D82F20">
              <w:rPr>
                <w:rFonts w:asciiTheme="majorHAnsi" w:hAnsiTheme="majorHAnsi"/>
                <w:color w:val="1F497D" w:themeColor="text2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514" w:type="pct"/>
          </w:tcPr>
          <w:p w14:paraId="6C2D5140" w14:textId="3725D59D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sprzedaż biletów lotniczych, objazdy,</w:t>
            </w:r>
          </w:p>
        </w:tc>
      </w:tr>
      <w:tr w:rsidR="00FC3538" w:rsidRPr="00D82F20" w14:paraId="05323D64" w14:textId="77777777" w:rsidTr="00D82F20">
        <w:trPr>
          <w:trHeight w:val="694"/>
        </w:trPr>
        <w:tc>
          <w:tcPr>
            <w:tcW w:w="1486" w:type="pct"/>
          </w:tcPr>
          <w:p w14:paraId="2296615F" w14:textId="2EB3F267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hyperlink r:id="rId16" w:history="1">
              <w:r w:rsidRPr="00D82F20">
                <w:rPr>
                  <w:rStyle w:val="Hipercze"/>
                  <w:rFonts w:asciiTheme="majorHAnsi" w:hAnsiTheme="majorHAnsi"/>
                  <w:sz w:val="24"/>
                  <w:szCs w:val="24"/>
                  <w:lang w:val="en-GB"/>
                </w:rPr>
                <w:t>www.easyvoyage.com</w:t>
              </w:r>
            </w:hyperlink>
          </w:p>
        </w:tc>
        <w:tc>
          <w:tcPr>
            <w:tcW w:w="3514" w:type="pct"/>
          </w:tcPr>
          <w:p w14:paraId="7E224EB4" w14:textId="4180B9DB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sprzedaż biletów lotniczych, wynajem samochodu, rezerwacja hotelowa, weekendy, objazdy,</w:t>
            </w:r>
          </w:p>
        </w:tc>
      </w:tr>
      <w:tr w:rsidR="00FC3538" w:rsidRPr="00D82F20" w14:paraId="50C6C2DE" w14:textId="77777777" w:rsidTr="00D82F20">
        <w:tc>
          <w:tcPr>
            <w:tcW w:w="1486" w:type="pct"/>
          </w:tcPr>
          <w:p w14:paraId="3CA9BFC9" w14:textId="3B46E41A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  <w:hyperlink r:id="rId17" w:history="1">
              <w:r w:rsidRPr="00D82F20">
                <w:rPr>
                  <w:rStyle w:val="Hipercze"/>
                  <w:rFonts w:asciiTheme="majorHAnsi" w:hAnsiTheme="majorHAnsi"/>
                  <w:sz w:val="24"/>
                  <w:szCs w:val="24"/>
                  <w:lang w:val="en-GB"/>
                </w:rPr>
                <w:t>www.ebookers.fr</w:t>
              </w:r>
            </w:hyperlink>
          </w:p>
        </w:tc>
        <w:tc>
          <w:tcPr>
            <w:tcW w:w="3514" w:type="pct"/>
          </w:tcPr>
          <w:p w14:paraId="572F6872" w14:textId="4F39C918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sprzedaż biletów lotniczych, wynajem samochodu, rezerwacja hoteli, weekendy,</w:t>
            </w:r>
          </w:p>
        </w:tc>
      </w:tr>
      <w:tr w:rsidR="00FC3538" w:rsidRPr="00D82F20" w14:paraId="3F01274D" w14:textId="77777777" w:rsidTr="00D82F20">
        <w:tc>
          <w:tcPr>
            <w:tcW w:w="1486" w:type="pct"/>
          </w:tcPr>
          <w:p w14:paraId="742E963D" w14:textId="77777777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hyperlink r:id="rId18" w:history="1">
              <w:r w:rsidRPr="00D82F20">
                <w:rPr>
                  <w:rStyle w:val="Hipercze"/>
                  <w:rFonts w:asciiTheme="majorHAnsi" w:hAnsiTheme="majorHAnsi"/>
                  <w:sz w:val="24"/>
                  <w:szCs w:val="24"/>
                </w:rPr>
                <w:t>www.booking.com</w:t>
              </w:r>
            </w:hyperlink>
            <w:r w:rsidRPr="00D82F20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514" w:type="pct"/>
          </w:tcPr>
          <w:p w14:paraId="3A4688F6" w14:textId="76E472AF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  <w:lang w:val="nl-NL"/>
              </w:rPr>
              <w:t>rezerwacja hotelowa,</w:t>
            </w:r>
          </w:p>
        </w:tc>
      </w:tr>
      <w:tr w:rsidR="00FC3538" w:rsidRPr="00D82F20" w14:paraId="0A75158A" w14:textId="77777777" w:rsidTr="00D82F20">
        <w:tc>
          <w:tcPr>
            <w:tcW w:w="1486" w:type="pct"/>
          </w:tcPr>
          <w:p w14:paraId="2A4D77F6" w14:textId="77777777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hyperlink r:id="rId19" w:history="1">
              <w:r w:rsidRPr="00D82F20">
                <w:rPr>
                  <w:rStyle w:val="Hipercze"/>
                  <w:rFonts w:asciiTheme="majorHAnsi" w:hAnsiTheme="majorHAnsi"/>
                  <w:sz w:val="24"/>
                  <w:szCs w:val="24"/>
                </w:rPr>
                <w:t>www.govoyages.com</w:t>
              </w:r>
            </w:hyperlink>
          </w:p>
        </w:tc>
        <w:tc>
          <w:tcPr>
            <w:tcW w:w="3514" w:type="pct"/>
          </w:tcPr>
          <w:p w14:paraId="78FFDAAD" w14:textId="3510A307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sprzedaż biletów lotniczych, wynajem samochodu, rezerwacja hoteli, weekendy,</w:t>
            </w:r>
          </w:p>
        </w:tc>
      </w:tr>
      <w:tr w:rsidR="00FC3538" w:rsidRPr="00D82F20" w14:paraId="1B94351B" w14:textId="77777777" w:rsidTr="00D82F20">
        <w:tc>
          <w:tcPr>
            <w:tcW w:w="1486" w:type="pct"/>
          </w:tcPr>
          <w:p w14:paraId="48C7F7D2" w14:textId="77777777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hyperlink r:id="rId20" w:history="1">
              <w:r w:rsidRPr="00D82F20">
                <w:rPr>
                  <w:rStyle w:val="Hipercze"/>
                  <w:rFonts w:asciiTheme="majorHAnsi" w:hAnsiTheme="majorHAnsi"/>
                  <w:sz w:val="24"/>
                  <w:szCs w:val="24"/>
                </w:rPr>
                <w:t>www.logitravel.fr</w:t>
              </w:r>
            </w:hyperlink>
            <w:r w:rsidRPr="00D82F20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514" w:type="pct"/>
          </w:tcPr>
          <w:p w14:paraId="3A7AFEF8" w14:textId="5A4B1C55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sprzedaż biletów lotniczych, wynajem samochodu, rezerwacja hoteli, weekendy, objazdy,</w:t>
            </w:r>
          </w:p>
        </w:tc>
      </w:tr>
      <w:tr w:rsidR="00FC3538" w:rsidRPr="00D82F20" w14:paraId="48F34CE6" w14:textId="77777777" w:rsidTr="00D82F20">
        <w:tc>
          <w:tcPr>
            <w:tcW w:w="1486" w:type="pct"/>
          </w:tcPr>
          <w:p w14:paraId="1FC60B73" w14:textId="77777777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hyperlink r:id="rId21" w:history="1">
              <w:r w:rsidRPr="00D82F20">
                <w:rPr>
                  <w:rStyle w:val="Hipercze"/>
                  <w:rFonts w:asciiTheme="majorHAnsi" w:hAnsiTheme="majorHAnsi"/>
                  <w:sz w:val="24"/>
                  <w:szCs w:val="24"/>
                </w:rPr>
                <w:t>www.monagence.com</w:t>
              </w:r>
            </w:hyperlink>
            <w:r w:rsidRPr="00D82F20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</w:tc>
        <w:tc>
          <w:tcPr>
            <w:tcW w:w="3514" w:type="pct"/>
          </w:tcPr>
          <w:p w14:paraId="0BB20EED" w14:textId="65520CA0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objazdy,</w:t>
            </w:r>
          </w:p>
        </w:tc>
      </w:tr>
      <w:tr w:rsidR="00FC3538" w:rsidRPr="00D82F20" w14:paraId="0E02C5A6" w14:textId="77777777" w:rsidTr="00D82F20">
        <w:tc>
          <w:tcPr>
            <w:tcW w:w="1486" w:type="pct"/>
          </w:tcPr>
          <w:p w14:paraId="38D9F33D" w14:textId="77777777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hyperlink r:id="rId22" w:history="1">
              <w:r w:rsidRPr="00D82F20">
                <w:rPr>
                  <w:rStyle w:val="Hipercze"/>
                  <w:rFonts w:asciiTheme="majorHAnsi" w:hAnsiTheme="majorHAnsi"/>
                  <w:sz w:val="24"/>
                  <w:szCs w:val="24"/>
                </w:rPr>
                <w:t>www.voyage-prive.com</w:t>
              </w:r>
            </w:hyperlink>
            <w:r w:rsidRPr="00D82F20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514" w:type="pct"/>
          </w:tcPr>
          <w:p w14:paraId="1C554347" w14:textId="0753788E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 xml:space="preserve">rezerwacja hoteli, objazd, weekendy, </w:t>
            </w:r>
          </w:p>
        </w:tc>
      </w:tr>
      <w:tr w:rsidR="00FC3538" w:rsidRPr="00D82F20" w14:paraId="18414A37" w14:textId="77777777" w:rsidTr="00D82F20">
        <w:tc>
          <w:tcPr>
            <w:tcW w:w="1486" w:type="pct"/>
          </w:tcPr>
          <w:p w14:paraId="1B653664" w14:textId="77777777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hyperlink r:id="rId23" w:history="1">
              <w:r w:rsidRPr="00D82F20">
                <w:rPr>
                  <w:rStyle w:val="Hipercze"/>
                  <w:rFonts w:asciiTheme="majorHAnsi" w:hAnsiTheme="majorHAnsi"/>
                  <w:sz w:val="24"/>
                  <w:szCs w:val="24"/>
                </w:rPr>
                <w:t>www.edreams.fr</w:t>
              </w:r>
            </w:hyperlink>
            <w:r w:rsidRPr="00D82F20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514" w:type="pct"/>
          </w:tcPr>
          <w:p w14:paraId="14E45FF1" w14:textId="4B2AC78D" w:rsidR="00FC3538" w:rsidRPr="00D82F20" w:rsidRDefault="00FC3538" w:rsidP="00971FE7">
            <w:pPr>
              <w:rPr>
                <w:rFonts w:asciiTheme="majorHAnsi" w:hAnsiTheme="maj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rezerwacja hoteli, rezerwacja lotnicze, wynajem samochodu,</w:t>
            </w:r>
          </w:p>
        </w:tc>
      </w:tr>
    </w:tbl>
    <w:p w14:paraId="16276E99" w14:textId="77777777" w:rsidR="00FC3538" w:rsidRPr="00D82F20" w:rsidRDefault="00FC3538" w:rsidP="00590897">
      <w:pPr>
        <w:spacing w:after="160" w:line="240" w:lineRule="auto"/>
        <w:rPr>
          <w:rFonts w:asciiTheme="minorHAnsi" w:hAnsiTheme="minorHAnsi" w:cstheme="minorHAnsi"/>
          <w:b/>
          <w:bCs/>
          <w:sz w:val="4"/>
          <w:szCs w:val="4"/>
        </w:rPr>
      </w:pPr>
    </w:p>
    <w:p w14:paraId="06855428" w14:textId="38E66618" w:rsidR="00590897" w:rsidRPr="00D82F20" w:rsidRDefault="00590897" w:rsidP="00D82F20">
      <w:pPr>
        <w:pStyle w:val="BZ-rozdzia"/>
      </w:pPr>
      <w:bookmarkStart w:id="3" w:name="_Toc61350019"/>
      <w:r w:rsidRPr="00D82F20">
        <w:lastRenderedPageBreak/>
        <w:t>3.</w:t>
      </w:r>
      <w:r w:rsidR="00203D67" w:rsidRPr="00D82F20">
        <w:t xml:space="preserve"> </w:t>
      </w:r>
      <w:r w:rsidR="00D52669" w:rsidRPr="00D82F20">
        <w:t>Połączenia</w:t>
      </w:r>
      <w:bookmarkEnd w:id="3"/>
    </w:p>
    <w:p w14:paraId="3543D4E8" w14:textId="77777777" w:rsidR="00D82F20" w:rsidRPr="00D82F20" w:rsidRDefault="00D82F20" w:rsidP="00033F79">
      <w:pPr>
        <w:jc w:val="both"/>
        <w:rPr>
          <w:sz w:val="10"/>
          <w:szCs w:val="10"/>
        </w:rPr>
      </w:pPr>
    </w:p>
    <w:p w14:paraId="2670557B" w14:textId="486712AA" w:rsidR="00033F79" w:rsidRPr="00D82F20" w:rsidRDefault="00033F79" w:rsidP="00033F79">
      <w:pPr>
        <w:jc w:val="both"/>
        <w:rPr>
          <w:bCs/>
          <w:sz w:val="24"/>
          <w:szCs w:val="24"/>
        </w:rPr>
      </w:pPr>
      <w:r w:rsidRPr="00D82F20">
        <w:rPr>
          <w:sz w:val="24"/>
          <w:szCs w:val="24"/>
        </w:rPr>
        <w:t xml:space="preserve">W roku 2024 </w:t>
      </w:r>
      <w:r w:rsidRPr="00D82F20">
        <w:rPr>
          <w:bCs/>
          <w:sz w:val="24"/>
          <w:szCs w:val="24"/>
        </w:rPr>
        <w:t>Francja posiadała 22 regularne po</w:t>
      </w:r>
      <w:r w:rsidRPr="00D82F20">
        <w:rPr>
          <w:rFonts w:cs="Calibri"/>
          <w:bCs/>
          <w:sz w:val="24"/>
          <w:szCs w:val="24"/>
        </w:rPr>
        <w:t>łączenia</w:t>
      </w:r>
      <w:r w:rsidRPr="00D82F20">
        <w:rPr>
          <w:bCs/>
          <w:sz w:val="24"/>
          <w:szCs w:val="24"/>
        </w:rPr>
        <w:t xml:space="preserve"> lotnicze z Polską. Od 1 kwietnia 2024 tanie linie lotnicze Ryanair uruchomi</w:t>
      </w:r>
      <w:r w:rsidRPr="00D82F20">
        <w:rPr>
          <w:rFonts w:cs="Calibri"/>
          <w:bCs/>
          <w:sz w:val="24"/>
          <w:szCs w:val="24"/>
        </w:rPr>
        <w:t>ł</w:t>
      </w:r>
      <w:r w:rsidRPr="00D82F20">
        <w:rPr>
          <w:bCs/>
          <w:sz w:val="24"/>
          <w:szCs w:val="24"/>
        </w:rPr>
        <w:t>y bezpo</w:t>
      </w:r>
      <w:r w:rsidRPr="00D82F20">
        <w:rPr>
          <w:rFonts w:cs="Calibri"/>
          <w:bCs/>
          <w:sz w:val="24"/>
          <w:szCs w:val="24"/>
        </w:rPr>
        <w:t>ś</w:t>
      </w:r>
      <w:r w:rsidRPr="00D82F20">
        <w:rPr>
          <w:bCs/>
          <w:sz w:val="24"/>
          <w:szCs w:val="24"/>
        </w:rPr>
        <w:t>rednie po</w:t>
      </w:r>
      <w:r w:rsidRPr="00D82F20">
        <w:rPr>
          <w:rFonts w:cs="Calibri"/>
          <w:bCs/>
          <w:sz w:val="24"/>
          <w:szCs w:val="24"/>
        </w:rPr>
        <w:t>łą</w:t>
      </w:r>
      <w:r w:rsidRPr="00D82F20">
        <w:rPr>
          <w:bCs/>
          <w:sz w:val="24"/>
          <w:szCs w:val="24"/>
        </w:rPr>
        <w:t>czenie z Marsylii do Wroc</w:t>
      </w:r>
      <w:r w:rsidRPr="00D82F20">
        <w:rPr>
          <w:rFonts w:cs="Calibri"/>
          <w:bCs/>
          <w:sz w:val="24"/>
          <w:szCs w:val="24"/>
        </w:rPr>
        <w:t>ł</w:t>
      </w:r>
      <w:r w:rsidRPr="00D82F20">
        <w:rPr>
          <w:bCs/>
          <w:sz w:val="24"/>
          <w:szCs w:val="24"/>
        </w:rPr>
        <w:t>awia, likwiduj</w:t>
      </w:r>
      <w:r w:rsidRPr="00D82F20">
        <w:rPr>
          <w:rFonts w:cs="Calibri"/>
          <w:bCs/>
          <w:sz w:val="24"/>
          <w:szCs w:val="24"/>
        </w:rPr>
        <w:t>ą</w:t>
      </w:r>
      <w:r w:rsidRPr="00D82F20">
        <w:rPr>
          <w:bCs/>
          <w:sz w:val="24"/>
          <w:szCs w:val="24"/>
        </w:rPr>
        <w:t>c jesieni</w:t>
      </w:r>
      <w:r w:rsidRPr="00D82F20">
        <w:rPr>
          <w:rFonts w:cs="Calibri"/>
          <w:bCs/>
          <w:sz w:val="24"/>
          <w:szCs w:val="24"/>
        </w:rPr>
        <w:t>ą</w:t>
      </w:r>
      <w:r w:rsidRPr="00D82F20">
        <w:rPr>
          <w:bCs/>
          <w:sz w:val="24"/>
          <w:szCs w:val="24"/>
        </w:rPr>
        <w:t xml:space="preserve"> po</w:t>
      </w:r>
      <w:r w:rsidRPr="00D82F20">
        <w:rPr>
          <w:rFonts w:cs="Calibri"/>
          <w:bCs/>
          <w:sz w:val="24"/>
          <w:szCs w:val="24"/>
        </w:rPr>
        <w:t>łą</w:t>
      </w:r>
      <w:r w:rsidRPr="00D82F20">
        <w:rPr>
          <w:bCs/>
          <w:sz w:val="24"/>
          <w:szCs w:val="24"/>
        </w:rPr>
        <w:t>czenie z Lille do Krakowa z dniem 30 pa</w:t>
      </w:r>
      <w:r w:rsidRPr="00D82F20">
        <w:rPr>
          <w:rFonts w:cs="Calibri"/>
          <w:bCs/>
          <w:sz w:val="24"/>
          <w:szCs w:val="24"/>
        </w:rPr>
        <w:t>ź</w:t>
      </w:r>
      <w:r w:rsidRPr="00D82F20">
        <w:rPr>
          <w:bCs/>
          <w:sz w:val="24"/>
          <w:szCs w:val="24"/>
        </w:rPr>
        <w:t>dziernika.  Ryanair zwiesi</w:t>
      </w:r>
      <w:r w:rsidRPr="00D82F20">
        <w:rPr>
          <w:rFonts w:cs="Calibri"/>
          <w:bCs/>
          <w:sz w:val="24"/>
          <w:szCs w:val="24"/>
        </w:rPr>
        <w:t>ł</w:t>
      </w:r>
      <w:r w:rsidRPr="00D82F20">
        <w:rPr>
          <w:bCs/>
          <w:sz w:val="24"/>
          <w:szCs w:val="24"/>
        </w:rPr>
        <w:t xml:space="preserve"> r</w:t>
      </w:r>
      <w:r w:rsidRPr="00D82F20">
        <w:rPr>
          <w:rFonts w:cs="Calibri"/>
          <w:bCs/>
          <w:sz w:val="24"/>
          <w:szCs w:val="24"/>
        </w:rPr>
        <w:t>ó</w:t>
      </w:r>
      <w:r w:rsidRPr="00D82F20">
        <w:rPr>
          <w:bCs/>
          <w:sz w:val="24"/>
          <w:szCs w:val="24"/>
        </w:rPr>
        <w:t>wnie</w:t>
      </w:r>
      <w:r w:rsidRPr="00D82F20">
        <w:rPr>
          <w:rFonts w:cs="Calibri"/>
          <w:bCs/>
          <w:sz w:val="24"/>
          <w:szCs w:val="24"/>
        </w:rPr>
        <w:t>ż</w:t>
      </w:r>
      <w:r w:rsidRPr="00D82F20">
        <w:rPr>
          <w:bCs/>
          <w:sz w:val="24"/>
          <w:szCs w:val="24"/>
        </w:rPr>
        <w:t xml:space="preserve"> loty z Bordeaux do Krakowa w listopadzie 2024 w zwi</w:t>
      </w:r>
      <w:r w:rsidRPr="00D82F20">
        <w:rPr>
          <w:rFonts w:cs="Calibri"/>
          <w:bCs/>
          <w:sz w:val="24"/>
          <w:szCs w:val="24"/>
        </w:rPr>
        <w:t>ą</w:t>
      </w:r>
      <w:r w:rsidRPr="00D82F20">
        <w:rPr>
          <w:bCs/>
          <w:sz w:val="24"/>
          <w:szCs w:val="24"/>
        </w:rPr>
        <w:t>zku z zamkni</w:t>
      </w:r>
      <w:r w:rsidRPr="00D82F20">
        <w:rPr>
          <w:rFonts w:cs="Calibri"/>
          <w:bCs/>
          <w:sz w:val="24"/>
          <w:szCs w:val="24"/>
        </w:rPr>
        <w:t>ę</w:t>
      </w:r>
      <w:r w:rsidRPr="00D82F20">
        <w:rPr>
          <w:bCs/>
          <w:sz w:val="24"/>
          <w:szCs w:val="24"/>
        </w:rPr>
        <w:t>ciem bazy w/w przewo</w:t>
      </w:r>
      <w:r w:rsidRPr="00D82F20">
        <w:rPr>
          <w:rFonts w:cs="Calibri"/>
          <w:bCs/>
          <w:sz w:val="24"/>
          <w:szCs w:val="24"/>
        </w:rPr>
        <w:t>ź</w:t>
      </w:r>
      <w:r w:rsidRPr="00D82F20">
        <w:rPr>
          <w:bCs/>
          <w:sz w:val="24"/>
          <w:szCs w:val="24"/>
        </w:rPr>
        <w:t>nika w Bordeaux. Jednocze</w:t>
      </w:r>
      <w:r w:rsidRPr="00D82F20">
        <w:rPr>
          <w:rFonts w:cs="Calibri"/>
          <w:bCs/>
          <w:sz w:val="24"/>
          <w:szCs w:val="24"/>
        </w:rPr>
        <w:t>ś</w:t>
      </w:r>
      <w:r w:rsidRPr="00D82F20">
        <w:rPr>
          <w:bCs/>
          <w:sz w:val="24"/>
          <w:szCs w:val="24"/>
        </w:rPr>
        <w:t xml:space="preserve">nie </w:t>
      </w:r>
      <w:r w:rsidRPr="00D82F20">
        <w:rPr>
          <w:rFonts w:cs="Calibri"/>
          <w:bCs/>
          <w:sz w:val="24"/>
          <w:szCs w:val="24"/>
        </w:rPr>
        <w:t xml:space="preserve">30 września 2024 Polskie Linie Lotnicze LOT inaugurowały regulane połączenie (6 lotów tygodniowo) </w:t>
      </w:r>
      <w:r w:rsidRPr="00D82F20">
        <w:rPr>
          <w:bCs/>
          <w:sz w:val="24"/>
          <w:szCs w:val="24"/>
        </w:rPr>
        <w:t xml:space="preserve">z lotniska Lyon Saint-Exupéry w Lyonie do Warszawy.  </w:t>
      </w:r>
    </w:p>
    <w:p w14:paraId="56589865" w14:textId="70175356" w:rsidR="008F476C" w:rsidRPr="00D82F20" w:rsidRDefault="00033F79" w:rsidP="00033F79">
      <w:pPr>
        <w:rPr>
          <w:bCs/>
          <w:sz w:val="24"/>
          <w:szCs w:val="24"/>
        </w:rPr>
      </w:pPr>
      <w:r w:rsidRPr="00D82F20">
        <w:rPr>
          <w:bCs/>
          <w:sz w:val="24"/>
          <w:szCs w:val="24"/>
        </w:rPr>
        <w:t>Po</w:t>
      </w:r>
      <w:r w:rsidRPr="00D82F20">
        <w:rPr>
          <w:rFonts w:cs="Calibri"/>
          <w:bCs/>
          <w:sz w:val="24"/>
          <w:szCs w:val="24"/>
        </w:rPr>
        <w:t>łą</w:t>
      </w:r>
      <w:r w:rsidRPr="00D82F20">
        <w:rPr>
          <w:bCs/>
          <w:sz w:val="24"/>
          <w:szCs w:val="24"/>
        </w:rPr>
        <w:t>cze</w:t>
      </w:r>
      <w:r w:rsidRPr="00D82F20">
        <w:rPr>
          <w:rFonts w:cs="Calibri"/>
          <w:bCs/>
          <w:sz w:val="24"/>
          <w:szCs w:val="24"/>
        </w:rPr>
        <w:t>nia lotnicze</w:t>
      </w:r>
      <w:r w:rsidRPr="00D82F20">
        <w:rPr>
          <w:bCs/>
          <w:sz w:val="24"/>
          <w:szCs w:val="24"/>
        </w:rPr>
        <w:t xml:space="preserve"> w 2024 roku : </w:t>
      </w:r>
    </w:p>
    <w:p w14:paraId="21A3510B" w14:textId="43A2C47C" w:rsidR="00033F79" w:rsidRPr="00D82F20" w:rsidRDefault="00033F79" w:rsidP="00033F79">
      <w:pPr>
        <w:rPr>
          <w:b/>
          <w:bCs/>
          <w:sz w:val="24"/>
          <w:szCs w:val="24"/>
        </w:rPr>
      </w:pPr>
      <w:r w:rsidRPr="00D82F20">
        <w:rPr>
          <w:b/>
          <w:bCs/>
          <w:sz w:val="24"/>
          <w:szCs w:val="24"/>
        </w:rPr>
        <w:t>Trzy połączenia obs</w:t>
      </w:r>
      <w:r w:rsidRPr="00D82F20">
        <w:rPr>
          <w:rFonts w:cs="Calibri"/>
          <w:b/>
          <w:bCs/>
          <w:sz w:val="24"/>
          <w:szCs w:val="24"/>
        </w:rPr>
        <w:t>ł</w:t>
      </w:r>
      <w:r w:rsidRPr="00D82F20">
        <w:rPr>
          <w:b/>
          <w:bCs/>
          <w:sz w:val="24"/>
          <w:szCs w:val="24"/>
        </w:rPr>
        <w:t xml:space="preserve">ugiwane przez PLL LOT Polish Airlines  : </w:t>
      </w: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983"/>
        <w:gridCol w:w="5788"/>
      </w:tblGrid>
      <w:tr w:rsidR="00033F79" w:rsidRPr="00D82F20" w14:paraId="75921ADC" w14:textId="77777777" w:rsidTr="00971FE7">
        <w:trPr>
          <w:trHeight w:val="243"/>
        </w:trPr>
        <w:tc>
          <w:tcPr>
            <w:tcW w:w="983" w:type="dxa"/>
            <w:shd w:val="clear" w:color="auto" w:fill="D3DFEE"/>
          </w:tcPr>
          <w:p w14:paraId="1168E1E6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Paryż</w:t>
            </w:r>
          </w:p>
        </w:tc>
        <w:tc>
          <w:tcPr>
            <w:tcW w:w="5788" w:type="dxa"/>
            <w:shd w:val="clear" w:color="auto" w:fill="D3DFEE"/>
          </w:tcPr>
          <w:p w14:paraId="7FAEF24B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 xml:space="preserve"> Warszawa</w:t>
            </w:r>
          </w:p>
        </w:tc>
      </w:tr>
      <w:tr w:rsidR="00033F79" w:rsidRPr="00D82F20" w14:paraId="7CD7808A" w14:textId="77777777" w:rsidTr="00971FE7">
        <w:trPr>
          <w:trHeight w:val="243"/>
        </w:trPr>
        <w:tc>
          <w:tcPr>
            <w:tcW w:w="983" w:type="dxa"/>
            <w:shd w:val="clear" w:color="auto" w:fill="A7BFDE"/>
          </w:tcPr>
          <w:p w14:paraId="011D4E41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Nicea</w:t>
            </w:r>
          </w:p>
        </w:tc>
        <w:tc>
          <w:tcPr>
            <w:tcW w:w="5788" w:type="dxa"/>
            <w:shd w:val="clear" w:color="auto" w:fill="A7BFDE"/>
          </w:tcPr>
          <w:p w14:paraId="5C4FCF7B" w14:textId="77777777" w:rsidR="00033F79" w:rsidRPr="00D82F20" w:rsidRDefault="00033F79" w:rsidP="00971FE7">
            <w:pPr>
              <w:jc w:val="both"/>
              <w:rPr>
                <w:iCs/>
                <w:sz w:val="24"/>
                <w:szCs w:val="24"/>
              </w:rPr>
            </w:pPr>
            <w:r w:rsidRPr="00D82F20">
              <w:rPr>
                <w:iCs/>
                <w:sz w:val="24"/>
                <w:szCs w:val="24"/>
              </w:rPr>
              <w:t xml:space="preserve">Warszawa </w:t>
            </w:r>
          </w:p>
        </w:tc>
      </w:tr>
      <w:tr w:rsidR="00033F79" w:rsidRPr="00D82F20" w14:paraId="7B695BE3" w14:textId="77777777" w:rsidTr="00971FE7">
        <w:trPr>
          <w:trHeight w:val="243"/>
        </w:trPr>
        <w:tc>
          <w:tcPr>
            <w:tcW w:w="983" w:type="dxa"/>
            <w:shd w:val="clear" w:color="auto" w:fill="D3DFEE"/>
          </w:tcPr>
          <w:p w14:paraId="726B3826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Lyon</w:t>
            </w:r>
          </w:p>
        </w:tc>
        <w:tc>
          <w:tcPr>
            <w:tcW w:w="5788" w:type="dxa"/>
            <w:shd w:val="clear" w:color="auto" w:fill="D3DFEE"/>
          </w:tcPr>
          <w:p w14:paraId="1655FA20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Warszawa</w:t>
            </w:r>
          </w:p>
        </w:tc>
      </w:tr>
    </w:tbl>
    <w:p w14:paraId="13F7117F" w14:textId="77777777" w:rsidR="00033F79" w:rsidRPr="00D82F20" w:rsidRDefault="00033F79" w:rsidP="00033F79">
      <w:pPr>
        <w:jc w:val="both"/>
        <w:rPr>
          <w:b/>
          <w:sz w:val="10"/>
          <w:szCs w:val="10"/>
        </w:rPr>
      </w:pPr>
    </w:p>
    <w:p w14:paraId="0866FCB2" w14:textId="77777777" w:rsidR="00033F79" w:rsidRPr="00D82F20" w:rsidRDefault="00033F79" w:rsidP="00033F79">
      <w:pPr>
        <w:jc w:val="both"/>
        <w:rPr>
          <w:b/>
          <w:sz w:val="24"/>
          <w:szCs w:val="24"/>
        </w:rPr>
      </w:pPr>
      <w:r w:rsidRPr="00D82F20">
        <w:rPr>
          <w:b/>
          <w:sz w:val="24"/>
          <w:szCs w:val="24"/>
        </w:rPr>
        <w:t xml:space="preserve">Dwa połączenia obsługiwane przez </w:t>
      </w:r>
      <w:r w:rsidRPr="00D82F20">
        <w:rPr>
          <w:b/>
          <w:bCs/>
          <w:sz w:val="24"/>
          <w:szCs w:val="24"/>
        </w:rPr>
        <w:t>Air France :</w:t>
      </w: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983"/>
        <w:gridCol w:w="5788"/>
        <w:gridCol w:w="64"/>
      </w:tblGrid>
      <w:tr w:rsidR="00033F79" w:rsidRPr="00D82F20" w14:paraId="6F356515" w14:textId="77777777" w:rsidTr="00971FE7">
        <w:trPr>
          <w:gridAfter w:val="1"/>
          <w:wAfter w:w="64" w:type="dxa"/>
          <w:trHeight w:val="243"/>
        </w:trPr>
        <w:tc>
          <w:tcPr>
            <w:tcW w:w="983" w:type="dxa"/>
            <w:shd w:val="clear" w:color="auto" w:fill="D3DFEE"/>
          </w:tcPr>
          <w:p w14:paraId="71F8FE0C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Paryż</w:t>
            </w:r>
          </w:p>
        </w:tc>
        <w:tc>
          <w:tcPr>
            <w:tcW w:w="5788" w:type="dxa"/>
            <w:shd w:val="clear" w:color="auto" w:fill="D3DFEE"/>
          </w:tcPr>
          <w:p w14:paraId="7836F3D7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Warszawa</w:t>
            </w:r>
          </w:p>
        </w:tc>
      </w:tr>
      <w:tr w:rsidR="00033F79" w:rsidRPr="00D82F20" w14:paraId="5BBF1302" w14:textId="77777777" w:rsidTr="00971FE7">
        <w:trPr>
          <w:trHeight w:val="243"/>
        </w:trPr>
        <w:tc>
          <w:tcPr>
            <w:tcW w:w="983" w:type="dxa"/>
            <w:shd w:val="clear" w:color="auto" w:fill="A7BFDE"/>
          </w:tcPr>
          <w:p w14:paraId="6E73B8B5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bookmarkStart w:id="4" w:name="_Hlk194677894"/>
            <w:r w:rsidRPr="00D82F20">
              <w:rPr>
                <w:bCs/>
                <w:iCs/>
                <w:sz w:val="24"/>
                <w:szCs w:val="24"/>
              </w:rPr>
              <w:t>Pary</w:t>
            </w:r>
            <w:r w:rsidRPr="00D82F20">
              <w:rPr>
                <w:rFonts w:cs="Calibri"/>
                <w:bCs/>
                <w:iCs/>
                <w:sz w:val="24"/>
                <w:szCs w:val="24"/>
              </w:rPr>
              <w:t>ż</w:t>
            </w:r>
          </w:p>
        </w:tc>
        <w:tc>
          <w:tcPr>
            <w:tcW w:w="5852" w:type="dxa"/>
            <w:gridSpan w:val="2"/>
            <w:shd w:val="clear" w:color="auto" w:fill="A7BFDE"/>
          </w:tcPr>
          <w:p w14:paraId="6881EF1D" w14:textId="77777777" w:rsidR="00033F79" w:rsidRPr="00D82F20" w:rsidRDefault="00033F79" w:rsidP="00971FE7">
            <w:pPr>
              <w:jc w:val="both"/>
              <w:rPr>
                <w:iCs/>
                <w:sz w:val="24"/>
                <w:szCs w:val="24"/>
              </w:rPr>
            </w:pPr>
            <w:r w:rsidRPr="00D82F20">
              <w:rPr>
                <w:iCs/>
                <w:sz w:val="24"/>
                <w:szCs w:val="24"/>
              </w:rPr>
              <w:t>Krak</w:t>
            </w:r>
            <w:r w:rsidRPr="00D82F20">
              <w:rPr>
                <w:rFonts w:cs="Calibri"/>
                <w:iCs/>
                <w:sz w:val="24"/>
                <w:szCs w:val="24"/>
              </w:rPr>
              <w:t>ó</w:t>
            </w:r>
            <w:r w:rsidRPr="00D82F20">
              <w:rPr>
                <w:iCs/>
                <w:sz w:val="24"/>
                <w:szCs w:val="24"/>
              </w:rPr>
              <w:t>w (po</w:t>
            </w:r>
            <w:r w:rsidRPr="00D82F20">
              <w:rPr>
                <w:rFonts w:cs="Calibri"/>
                <w:iCs/>
                <w:sz w:val="24"/>
                <w:szCs w:val="24"/>
              </w:rPr>
              <w:t>łą</w:t>
            </w:r>
            <w:r w:rsidRPr="00D82F20">
              <w:rPr>
                <w:iCs/>
                <w:sz w:val="24"/>
                <w:szCs w:val="24"/>
              </w:rPr>
              <w:t xml:space="preserve">czenie sezonowe) </w:t>
            </w:r>
          </w:p>
        </w:tc>
      </w:tr>
      <w:bookmarkEnd w:id="4"/>
    </w:tbl>
    <w:p w14:paraId="3C067523" w14:textId="77777777" w:rsidR="00D82F20" w:rsidRPr="00D82F20" w:rsidRDefault="00D82F20" w:rsidP="00033F79">
      <w:pPr>
        <w:jc w:val="both"/>
        <w:rPr>
          <w:b/>
          <w:sz w:val="10"/>
          <w:szCs w:val="10"/>
        </w:rPr>
      </w:pPr>
    </w:p>
    <w:p w14:paraId="2E76ED5A" w14:textId="69C169D8" w:rsidR="00033F79" w:rsidRPr="00D82F20" w:rsidRDefault="00033F79" w:rsidP="00033F79">
      <w:pPr>
        <w:jc w:val="both"/>
        <w:rPr>
          <w:sz w:val="24"/>
          <w:szCs w:val="24"/>
        </w:rPr>
      </w:pPr>
      <w:r w:rsidRPr="00D82F20">
        <w:rPr>
          <w:b/>
          <w:sz w:val="24"/>
          <w:szCs w:val="24"/>
        </w:rPr>
        <w:t xml:space="preserve">Siedem połączenia typu </w:t>
      </w:r>
      <w:proofErr w:type="spellStart"/>
      <w:r w:rsidRPr="00D82F20">
        <w:rPr>
          <w:b/>
          <w:i/>
          <w:iCs/>
          <w:sz w:val="24"/>
          <w:szCs w:val="24"/>
        </w:rPr>
        <w:t>lowcost</w:t>
      </w:r>
      <w:proofErr w:type="spellEnd"/>
      <w:r w:rsidRPr="00D82F20">
        <w:rPr>
          <w:b/>
          <w:sz w:val="24"/>
          <w:szCs w:val="24"/>
        </w:rPr>
        <w:t xml:space="preserve"> obsługiwane przez</w:t>
      </w:r>
      <w:r w:rsidRPr="00D82F20">
        <w:rPr>
          <w:sz w:val="24"/>
          <w:szCs w:val="24"/>
        </w:rPr>
        <w:t xml:space="preserve"> </w:t>
      </w:r>
      <w:r w:rsidRPr="00D82F20">
        <w:rPr>
          <w:b/>
          <w:bCs/>
          <w:sz w:val="24"/>
          <w:szCs w:val="24"/>
        </w:rPr>
        <w:t>WizzAir:</w:t>
      </w: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1691"/>
        <w:gridCol w:w="5144"/>
      </w:tblGrid>
      <w:tr w:rsidR="00033F79" w:rsidRPr="00D82F20" w14:paraId="1519FFDB" w14:textId="77777777" w:rsidTr="00971FE7">
        <w:trPr>
          <w:trHeight w:val="243"/>
        </w:trPr>
        <w:tc>
          <w:tcPr>
            <w:tcW w:w="1691" w:type="dxa"/>
            <w:shd w:val="clear" w:color="auto" w:fill="D3DFEE"/>
          </w:tcPr>
          <w:p w14:paraId="237C5B61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Paryż Beauvais</w:t>
            </w:r>
          </w:p>
        </w:tc>
        <w:tc>
          <w:tcPr>
            <w:tcW w:w="5144" w:type="dxa"/>
            <w:shd w:val="clear" w:color="auto" w:fill="D3DFEE"/>
          </w:tcPr>
          <w:p w14:paraId="74CA6F3A" w14:textId="77777777" w:rsidR="00033F79" w:rsidRPr="00D82F20" w:rsidRDefault="00033F79" w:rsidP="00971FE7">
            <w:pPr>
              <w:jc w:val="both"/>
              <w:rPr>
                <w:iCs/>
                <w:sz w:val="24"/>
                <w:szCs w:val="24"/>
              </w:rPr>
            </w:pPr>
            <w:r w:rsidRPr="00D82F20">
              <w:rPr>
                <w:iCs/>
                <w:sz w:val="24"/>
                <w:szCs w:val="24"/>
              </w:rPr>
              <w:t>Gdańsk</w:t>
            </w:r>
          </w:p>
        </w:tc>
      </w:tr>
      <w:tr w:rsidR="00033F79" w:rsidRPr="00D82F20" w14:paraId="1E218502" w14:textId="77777777" w:rsidTr="00971FE7">
        <w:trPr>
          <w:trHeight w:val="243"/>
        </w:trPr>
        <w:tc>
          <w:tcPr>
            <w:tcW w:w="1691" w:type="dxa"/>
            <w:shd w:val="clear" w:color="auto" w:fill="A7BFDE"/>
          </w:tcPr>
          <w:p w14:paraId="21792ABC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Pary</w:t>
            </w:r>
            <w:r w:rsidRPr="00D82F20">
              <w:rPr>
                <w:rFonts w:cs="Calibri"/>
                <w:bCs/>
                <w:iCs/>
                <w:sz w:val="24"/>
                <w:szCs w:val="24"/>
              </w:rPr>
              <w:t>ż</w:t>
            </w:r>
          </w:p>
        </w:tc>
        <w:tc>
          <w:tcPr>
            <w:tcW w:w="5144" w:type="dxa"/>
            <w:shd w:val="clear" w:color="auto" w:fill="A7BFDE"/>
          </w:tcPr>
          <w:p w14:paraId="40692E49" w14:textId="77777777" w:rsidR="00033F79" w:rsidRPr="00D82F20" w:rsidRDefault="00033F79" w:rsidP="00971FE7">
            <w:pPr>
              <w:jc w:val="both"/>
              <w:rPr>
                <w:iCs/>
                <w:sz w:val="24"/>
                <w:szCs w:val="24"/>
              </w:rPr>
            </w:pPr>
            <w:r w:rsidRPr="00D82F20">
              <w:rPr>
                <w:iCs/>
                <w:sz w:val="24"/>
                <w:szCs w:val="24"/>
              </w:rPr>
              <w:t xml:space="preserve">Warszawa </w:t>
            </w:r>
          </w:p>
        </w:tc>
      </w:tr>
      <w:tr w:rsidR="00033F79" w:rsidRPr="00D82F20" w14:paraId="016C09F9" w14:textId="77777777" w:rsidTr="00971FE7">
        <w:trPr>
          <w:trHeight w:val="256"/>
        </w:trPr>
        <w:tc>
          <w:tcPr>
            <w:tcW w:w="1691" w:type="dxa"/>
            <w:shd w:val="clear" w:color="auto" w:fill="D3DFEE"/>
          </w:tcPr>
          <w:p w14:paraId="06F85314" w14:textId="77777777" w:rsidR="00033F79" w:rsidRPr="00D82F20" w:rsidRDefault="00033F79" w:rsidP="00971FE7">
            <w:pPr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Lyon</w:t>
            </w:r>
          </w:p>
        </w:tc>
        <w:tc>
          <w:tcPr>
            <w:tcW w:w="5144" w:type="dxa"/>
            <w:shd w:val="clear" w:color="auto" w:fill="D3DFEE"/>
          </w:tcPr>
          <w:p w14:paraId="7F97E653" w14:textId="77777777" w:rsidR="00033F79" w:rsidRPr="00D82F20" w:rsidRDefault="00033F79" w:rsidP="00971FE7">
            <w:pPr>
              <w:rPr>
                <w:iCs/>
                <w:sz w:val="24"/>
                <w:szCs w:val="24"/>
              </w:rPr>
            </w:pPr>
            <w:r w:rsidRPr="00D82F20">
              <w:rPr>
                <w:iCs/>
                <w:sz w:val="24"/>
                <w:szCs w:val="24"/>
              </w:rPr>
              <w:t>Krak</w:t>
            </w:r>
            <w:r w:rsidRPr="00D82F20">
              <w:rPr>
                <w:rFonts w:cs="Calibri"/>
                <w:iCs/>
                <w:sz w:val="24"/>
                <w:szCs w:val="24"/>
              </w:rPr>
              <w:t>ó</w:t>
            </w:r>
            <w:r w:rsidRPr="00D82F20">
              <w:rPr>
                <w:iCs/>
                <w:sz w:val="24"/>
                <w:szCs w:val="24"/>
              </w:rPr>
              <w:t xml:space="preserve">w </w:t>
            </w:r>
          </w:p>
        </w:tc>
      </w:tr>
      <w:tr w:rsidR="00033F79" w:rsidRPr="00D82F20" w14:paraId="00C2BA18" w14:textId="77777777" w:rsidTr="00971FE7">
        <w:trPr>
          <w:trHeight w:val="243"/>
        </w:trPr>
        <w:tc>
          <w:tcPr>
            <w:tcW w:w="1691" w:type="dxa"/>
            <w:shd w:val="clear" w:color="auto" w:fill="A7BFDE"/>
          </w:tcPr>
          <w:p w14:paraId="28C746D6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Mulhouse</w:t>
            </w:r>
          </w:p>
        </w:tc>
        <w:tc>
          <w:tcPr>
            <w:tcW w:w="5144" w:type="dxa"/>
            <w:shd w:val="clear" w:color="auto" w:fill="A7BFDE"/>
          </w:tcPr>
          <w:p w14:paraId="7FF54E1D" w14:textId="77777777" w:rsidR="00033F79" w:rsidRPr="00D82F20" w:rsidRDefault="00033F79" w:rsidP="00971FE7">
            <w:pPr>
              <w:jc w:val="both"/>
              <w:rPr>
                <w:iCs/>
                <w:sz w:val="24"/>
                <w:szCs w:val="24"/>
              </w:rPr>
            </w:pPr>
            <w:r w:rsidRPr="00D82F20">
              <w:rPr>
                <w:iCs/>
                <w:sz w:val="24"/>
                <w:szCs w:val="24"/>
              </w:rPr>
              <w:t xml:space="preserve">Warszawa </w:t>
            </w:r>
          </w:p>
        </w:tc>
      </w:tr>
      <w:tr w:rsidR="00033F79" w:rsidRPr="00D82F20" w14:paraId="2D586E50" w14:textId="77777777" w:rsidTr="00971FE7">
        <w:trPr>
          <w:trHeight w:val="256"/>
        </w:trPr>
        <w:tc>
          <w:tcPr>
            <w:tcW w:w="1691" w:type="dxa"/>
            <w:shd w:val="clear" w:color="auto" w:fill="D3DFEE"/>
          </w:tcPr>
          <w:p w14:paraId="4969D6DA" w14:textId="77777777" w:rsidR="00033F79" w:rsidRPr="00D82F20" w:rsidRDefault="00033F79" w:rsidP="00971FE7">
            <w:pPr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 xml:space="preserve">Grenoble </w:t>
            </w:r>
          </w:p>
        </w:tc>
        <w:tc>
          <w:tcPr>
            <w:tcW w:w="5144" w:type="dxa"/>
            <w:shd w:val="clear" w:color="auto" w:fill="D3DFEE"/>
          </w:tcPr>
          <w:p w14:paraId="7C644282" w14:textId="77777777" w:rsidR="00033F79" w:rsidRPr="00D82F20" w:rsidRDefault="00033F79" w:rsidP="00971FE7">
            <w:pPr>
              <w:rPr>
                <w:iCs/>
                <w:sz w:val="24"/>
                <w:szCs w:val="24"/>
              </w:rPr>
            </w:pPr>
            <w:r w:rsidRPr="00D82F20">
              <w:rPr>
                <w:iCs/>
                <w:sz w:val="24"/>
                <w:szCs w:val="24"/>
              </w:rPr>
              <w:t>Warszawa (po</w:t>
            </w:r>
            <w:r w:rsidRPr="00D82F20">
              <w:rPr>
                <w:rFonts w:cs="Calibri"/>
                <w:iCs/>
                <w:sz w:val="24"/>
                <w:szCs w:val="24"/>
              </w:rPr>
              <w:t>łą</w:t>
            </w:r>
            <w:r w:rsidRPr="00D82F20">
              <w:rPr>
                <w:iCs/>
                <w:sz w:val="24"/>
                <w:szCs w:val="24"/>
              </w:rPr>
              <w:t xml:space="preserve">czenie sezonowe) </w:t>
            </w:r>
          </w:p>
        </w:tc>
      </w:tr>
      <w:tr w:rsidR="00033F79" w:rsidRPr="00D82F20" w14:paraId="0CFDB37D" w14:textId="77777777" w:rsidTr="00971FE7">
        <w:trPr>
          <w:trHeight w:val="243"/>
        </w:trPr>
        <w:tc>
          <w:tcPr>
            <w:tcW w:w="1691" w:type="dxa"/>
            <w:shd w:val="clear" w:color="auto" w:fill="A7BFDE"/>
          </w:tcPr>
          <w:p w14:paraId="348CBAEB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bookmarkStart w:id="5" w:name="_Hlk194678765"/>
            <w:r w:rsidRPr="00D82F20">
              <w:rPr>
                <w:bCs/>
                <w:iCs/>
                <w:sz w:val="24"/>
                <w:szCs w:val="24"/>
              </w:rPr>
              <w:t>Nicea</w:t>
            </w:r>
          </w:p>
        </w:tc>
        <w:tc>
          <w:tcPr>
            <w:tcW w:w="5144" w:type="dxa"/>
            <w:shd w:val="clear" w:color="auto" w:fill="A7BFDE"/>
          </w:tcPr>
          <w:p w14:paraId="15EBAAA2" w14:textId="77777777" w:rsidR="00033F79" w:rsidRPr="00D82F20" w:rsidRDefault="00033F79" w:rsidP="00971FE7">
            <w:pPr>
              <w:jc w:val="both"/>
              <w:rPr>
                <w:iCs/>
                <w:sz w:val="24"/>
                <w:szCs w:val="24"/>
              </w:rPr>
            </w:pPr>
            <w:r w:rsidRPr="00D82F20">
              <w:rPr>
                <w:iCs/>
                <w:sz w:val="24"/>
                <w:szCs w:val="24"/>
              </w:rPr>
              <w:t xml:space="preserve">Warszawa </w:t>
            </w:r>
          </w:p>
        </w:tc>
      </w:tr>
      <w:bookmarkEnd w:id="5"/>
      <w:tr w:rsidR="00033F79" w:rsidRPr="00D82F20" w14:paraId="76529163" w14:textId="77777777" w:rsidTr="00971FE7">
        <w:trPr>
          <w:trHeight w:val="256"/>
        </w:trPr>
        <w:tc>
          <w:tcPr>
            <w:tcW w:w="1691" w:type="dxa"/>
            <w:shd w:val="clear" w:color="auto" w:fill="D3DFEE"/>
          </w:tcPr>
          <w:p w14:paraId="7BDB8372" w14:textId="77777777" w:rsidR="00033F79" w:rsidRPr="00D82F20" w:rsidRDefault="00033F79" w:rsidP="00971FE7">
            <w:pPr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 xml:space="preserve">Nicea </w:t>
            </w:r>
          </w:p>
        </w:tc>
        <w:tc>
          <w:tcPr>
            <w:tcW w:w="5144" w:type="dxa"/>
            <w:shd w:val="clear" w:color="auto" w:fill="D3DFEE"/>
          </w:tcPr>
          <w:p w14:paraId="2F4E9FBB" w14:textId="77777777" w:rsidR="00033F79" w:rsidRPr="00D82F20" w:rsidRDefault="00033F79" w:rsidP="00971FE7">
            <w:pPr>
              <w:rPr>
                <w:iCs/>
                <w:sz w:val="24"/>
                <w:szCs w:val="24"/>
              </w:rPr>
            </w:pPr>
            <w:r w:rsidRPr="00D82F20">
              <w:rPr>
                <w:iCs/>
                <w:sz w:val="24"/>
                <w:szCs w:val="24"/>
              </w:rPr>
              <w:t>Krak</w:t>
            </w:r>
            <w:r w:rsidRPr="00D82F20">
              <w:rPr>
                <w:rFonts w:cs="Calibri"/>
                <w:iCs/>
                <w:sz w:val="24"/>
                <w:szCs w:val="24"/>
              </w:rPr>
              <w:t>ó</w:t>
            </w:r>
            <w:r w:rsidRPr="00D82F20">
              <w:rPr>
                <w:iCs/>
                <w:sz w:val="24"/>
                <w:szCs w:val="24"/>
              </w:rPr>
              <w:t xml:space="preserve">w </w:t>
            </w:r>
          </w:p>
        </w:tc>
      </w:tr>
    </w:tbl>
    <w:p w14:paraId="1ECC91DA" w14:textId="77777777" w:rsidR="00033F79" w:rsidRPr="00D82F20" w:rsidRDefault="00033F79" w:rsidP="00033F79">
      <w:pPr>
        <w:jc w:val="both"/>
        <w:rPr>
          <w:b/>
          <w:sz w:val="24"/>
          <w:szCs w:val="24"/>
        </w:rPr>
      </w:pPr>
    </w:p>
    <w:p w14:paraId="29042A2B" w14:textId="77777777" w:rsidR="00033F79" w:rsidRPr="00D82F20" w:rsidRDefault="00033F79" w:rsidP="00033F79">
      <w:pPr>
        <w:jc w:val="both"/>
        <w:rPr>
          <w:b/>
          <w:bCs/>
          <w:sz w:val="24"/>
          <w:szCs w:val="24"/>
        </w:rPr>
      </w:pPr>
      <w:r w:rsidRPr="00D82F20">
        <w:rPr>
          <w:b/>
          <w:sz w:val="24"/>
          <w:szCs w:val="24"/>
        </w:rPr>
        <w:lastRenderedPageBreak/>
        <w:t xml:space="preserve">Jedno połączenie </w:t>
      </w:r>
      <w:r w:rsidRPr="00D82F20">
        <w:rPr>
          <w:b/>
          <w:i/>
          <w:iCs/>
          <w:sz w:val="24"/>
          <w:szCs w:val="24"/>
        </w:rPr>
        <w:t>lowcost</w:t>
      </w:r>
      <w:r w:rsidRPr="00D82F20">
        <w:rPr>
          <w:b/>
          <w:sz w:val="24"/>
          <w:szCs w:val="24"/>
        </w:rPr>
        <w:t xml:space="preserve"> obsługiwane przez </w:t>
      </w:r>
      <w:r w:rsidRPr="00D82F20">
        <w:rPr>
          <w:b/>
          <w:bCs/>
          <w:sz w:val="24"/>
          <w:szCs w:val="24"/>
        </w:rPr>
        <w:t>EasyJet:</w:t>
      </w: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1113"/>
        <w:gridCol w:w="5722"/>
      </w:tblGrid>
      <w:tr w:rsidR="00033F79" w:rsidRPr="00D82F20" w14:paraId="3977587C" w14:textId="77777777" w:rsidTr="00971FE7">
        <w:trPr>
          <w:trHeight w:val="243"/>
        </w:trPr>
        <w:tc>
          <w:tcPr>
            <w:tcW w:w="1113" w:type="dxa"/>
            <w:shd w:val="clear" w:color="auto" w:fill="D3DFEE"/>
          </w:tcPr>
          <w:p w14:paraId="1FD28286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Paryż</w:t>
            </w:r>
          </w:p>
        </w:tc>
        <w:tc>
          <w:tcPr>
            <w:tcW w:w="5722" w:type="dxa"/>
            <w:shd w:val="clear" w:color="auto" w:fill="D3DFEE"/>
          </w:tcPr>
          <w:p w14:paraId="69E60C6B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 xml:space="preserve"> Kraków </w:t>
            </w:r>
          </w:p>
        </w:tc>
      </w:tr>
    </w:tbl>
    <w:p w14:paraId="328A714D" w14:textId="77777777" w:rsidR="00033F79" w:rsidRPr="00D82F20" w:rsidRDefault="00033F79" w:rsidP="00033F79">
      <w:pPr>
        <w:jc w:val="both"/>
        <w:rPr>
          <w:b/>
          <w:sz w:val="10"/>
          <w:szCs w:val="10"/>
        </w:rPr>
      </w:pPr>
    </w:p>
    <w:p w14:paraId="0429722A" w14:textId="77777777" w:rsidR="00033F79" w:rsidRPr="00D82F20" w:rsidRDefault="00033F79" w:rsidP="00033F79">
      <w:pPr>
        <w:jc w:val="both"/>
        <w:rPr>
          <w:b/>
          <w:bCs/>
          <w:sz w:val="24"/>
          <w:szCs w:val="24"/>
        </w:rPr>
      </w:pPr>
      <w:r w:rsidRPr="00D82F20">
        <w:rPr>
          <w:b/>
          <w:sz w:val="24"/>
          <w:szCs w:val="24"/>
        </w:rPr>
        <w:t>Dziewi</w:t>
      </w:r>
      <w:r w:rsidRPr="00D82F20">
        <w:rPr>
          <w:rFonts w:cs="Calibri"/>
          <w:b/>
          <w:sz w:val="24"/>
          <w:szCs w:val="24"/>
        </w:rPr>
        <w:t>ęć</w:t>
      </w:r>
      <w:r w:rsidRPr="00D82F20">
        <w:rPr>
          <w:b/>
          <w:sz w:val="24"/>
          <w:szCs w:val="24"/>
        </w:rPr>
        <w:t xml:space="preserve"> połącze</w:t>
      </w:r>
      <w:r w:rsidRPr="00D82F20">
        <w:rPr>
          <w:rFonts w:cs="Calibri"/>
          <w:b/>
          <w:sz w:val="24"/>
          <w:szCs w:val="24"/>
        </w:rPr>
        <w:t>ń</w:t>
      </w:r>
      <w:r w:rsidRPr="00D82F20">
        <w:rPr>
          <w:b/>
          <w:sz w:val="24"/>
          <w:szCs w:val="24"/>
        </w:rPr>
        <w:t xml:space="preserve"> typu </w:t>
      </w:r>
      <w:r w:rsidRPr="00D82F20">
        <w:rPr>
          <w:b/>
          <w:i/>
          <w:iCs/>
          <w:sz w:val="24"/>
          <w:szCs w:val="24"/>
        </w:rPr>
        <w:t>lowcost</w:t>
      </w:r>
      <w:r w:rsidRPr="00D82F20">
        <w:rPr>
          <w:b/>
          <w:sz w:val="24"/>
          <w:szCs w:val="24"/>
        </w:rPr>
        <w:t xml:space="preserve"> obsługiwanych przez </w:t>
      </w:r>
      <w:r w:rsidRPr="00D82F20">
        <w:rPr>
          <w:b/>
          <w:bCs/>
          <w:sz w:val="24"/>
          <w:szCs w:val="24"/>
        </w:rPr>
        <w:t>Ryanair:</w:t>
      </w: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1691"/>
        <w:gridCol w:w="5101"/>
      </w:tblGrid>
      <w:tr w:rsidR="00033F79" w:rsidRPr="00D82F20" w14:paraId="41EC9350" w14:textId="77777777" w:rsidTr="00971FE7">
        <w:trPr>
          <w:trHeight w:val="243"/>
        </w:trPr>
        <w:tc>
          <w:tcPr>
            <w:tcW w:w="1691" w:type="dxa"/>
            <w:shd w:val="clear" w:color="auto" w:fill="D3DFEE"/>
          </w:tcPr>
          <w:p w14:paraId="450D6AE8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Paryż Beauvais</w:t>
            </w:r>
          </w:p>
        </w:tc>
        <w:tc>
          <w:tcPr>
            <w:tcW w:w="5101" w:type="dxa"/>
            <w:shd w:val="clear" w:color="auto" w:fill="D3DFEE"/>
          </w:tcPr>
          <w:p w14:paraId="2ECB2238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 xml:space="preserve"> Kraków </w:t>
            </w:r>
          </w:p>
        </w:tc>
      </w:tr>
      <w:tr w:rsidR="00033F79" w:rsidRPr="00D82F20" w14:paraId="430D8F57" w14:textId="77777777" w:rsidTr="00971FE7">
        <w:trPr>
          <w:trHeight w:val="243"/>
        </w:trPr>
        <w:tc>
          <w:tcPr>
            <w:tcW w:w="1691" w:type="dxa"/>
            <w:shd w:val="clear" w:color="auto" w:fill="A7BFDE"/>
          </w:tcPr>
          <w:p w14:paraId="2BDC3D27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Paryż Beauvais</w:t>
            </w:r>
          </w:p>
        </w:tc>
        <w:tc>
          <w:tcPr>
            <w:tcW w:w="5101" w:type="dxa"/>
            <w:shd w:val="clear" w:color="auto" w:fill="A7BFDE"/>
          </w:tcPr>
          <w:p w14:paraId="3B22D9E2" w14:textId="2F685896" w:rsidR="00033F79" w:rsidRPr="00D82F20" w:rsidRDefault="00033F79" w:rsidP="00971FE7">
            <w:pPr>
              <w:jc w:val="both"/>
              <w:rPr>
                <w:iCs/>
                <w:sz w:val="24"/>
                <w:szCs w:val="24"/>
              </w:rPr>
            </w:pPr>
            <w:r w:rsidRPr="00D82F20">
              <w:rPr>
                <w:iCs/>
                <w:sz w:val="24"/>
                <w:szCs w:val="24"/>
              </w:rPr>
              <w:t xml:space="preserve">Wrocław </w:t>
            </w:r>
          </w:p>
        </w:tc>
      </w:tr>
      <w:tr w:rsidR="00033F79" w:rsidRPr="00D82F20" w14:paraId="1BBA4AE0" w14:textId="77777777" w:rsidTr="00971FE7">
        <w:trPr>
          <w:trHeight w:val="243"/>
        </w:trPr>
        <w:tc>
          <w:tcPr>
            <w:tcW w:w="1691" w:type="dxa"/>
            <w:shd w:val="clear" w:color="auto" w:fill="D3DFEE"/>
          </w:tcPr>
          <w:p w14:paraId="7A40C715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Paryż Beauvais</w:t>
            </w:r>
          </w:p>
        </w:tc>
        <w:tc>
          <w:tcPr>
            <w:tcW w:w="5101" w:type="dxa"/>
            <w:shd w:val="clear" w:color="auto" w:fill="D3DFEE"/>
          </w:tcPr>
          <w:p w14:paraId="22225F9A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 xml:space="preserve"> Warszawa Modlin </w:t>
            </w:r>
          </w:p>
        </w:tc>
      </w:tr>
      <w:tr w:rsidR="00033F79" w:rsidRPr="00D82F20" w14:paraId="65C2F0ED" w14:textId="77777777" w:rsidTr="00971FE7">
        <w:trPr>
          <w:trHeight w:val="243"/>
        </w:trPr>
        <w:tc>
          <w:tcPr>
            <w:tcW w:w="1691" w:type="dxa"/>
            <w:shd w:val="clear" w:color="auto" w:fill="B8CCE4" w:themeFill="accent1" w:themeFillTint="66"/>
          </w:tcPr>
          <w:p w14:paraId="54D72221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 xml:space="preserve">Paryż Beauvais </w:t>
            </w:r>
          </w:p>
        </w:tc>
        <w:tc>
          <w:tcPr>
            <w:tcW w:w="5101" w:type="dxa"/>
            <w:shd w:val="clear" w:color="auto" w:fill="B8CCE4" w:themeFill="accent1" w:themeFillTint="66"/>
          </w:tcPr>
          <w:p w14:paraId="5C453303" w14:textId="77777777" w:rsidR="00033F79" w:rsidRPr="00D82F20" w:rsidRDefault="00033F79" w:rsidP="00971FE7">
            <w:pPr>
              <w:jc w:val="both"/>
              <w:rPr>
                <w:iCs/>
                <w:sz w:val="24"/>
                <w:szCs w:val="24"/>
              </w:rPr>
            </w:pPr>
            <w:r w:rsidRPr="00D82F20">
              <w:rPr>
                <w:iCs/>
                <w:sz w:val="24"/>
                <w:szCs w:val="24"/>
              </w:rPr>
              <w:t>Pozna</w:t>
            </w:r>
            <w:r w:rsidRPr="00D82F20">
              <w:rPr>
                <w:rFonts w:cs="Calibri"/>
                <w:iCs/>
                <w:sz w:val="24"/>
                <w:szCs w:val="24"/>
              </w:rPr>
              <w:t>ń</w:t>
            </w:r>
            <w:r w:rsidRPr="00D82F20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033F79" w:rsidRPr="00D82F20" w14:paraId="5A148DB8" w14:textId="77777777" w:rsidTr="00971FE7">
        <w:trPr>
          <w:trHeight w:val="243"/>
        </w:trPr>
        <w:tc>
          <w:tcPr>
            <w:tcW w:w="1691" w:type="dxa"/>
            <w:shd w:val="clear" w:color="auto" w:fill="D3DFEE"/>
          </w:tcPr>
          <w:p w14:paraId="02A19116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Paryż Beauvais</w:t>
            </w:r>
          </w:p>
        </w:tc>
        <w:tc>
          <w:tcPr>
            <w:tcW w:w="5101" w:type="dxa"/>
            <w:shd w:val="clear" w:color="auto" w:fill="D3DFEE"/>
          </w:tcPr>
          <w:p w14:paraId="0B47BC6E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 xml:space="preserve"> Gda</w:t>
            </w:r>
            <w:r w:rsidRPr="00D82F20">
              <w:rPr>
                <w:rFonts w:cs="Calibri"/>
                <w:bCs/>
                <w:iCs/>
                <w:sz w:val="24"/>
                <w:szCs w:val="24"/>
              </w:rPr>
              <w:t>ń</w:t>
            </w:r>
            <w:r w:rsidRPr="00D82F20">
              <w:rPr>
                <w:bCs/>
                <w:iCs/>
                <w:sz w:val="24"/>
                <w:szCs w:val="24"/>
              </w:rPr>
              <w:t xml:space="preserve">sk  </w:t>
            </w:r>
          </w:p>
        </w:tc>
      </w:tr>
      <w:tr w:rsidR="00033F79" w:rsidRPr="00D82F20" w14:paraId="6BB6B182" w14:textId="77777777" w:rsidTr="00971FE7">
        <w:trPr>
          <w:trHeight w:val="243"/>
        </w:trPr>
        <w:tc>
          <w:tcPr>
            <w:tcW w:w="1691" w:type="dxa"/>
            <w:shd w:val="clear" w:color="auto" w:fill="A7BFDE"/>
          </w:tcPr>
          <w:p w14:paraId="618DC0CC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 xml:space="preserve">Marsylia  </w:t>
            </w:r>
          </w:p>
        </w:tc>
        <w:tc>
          <w:tcPr>
            <w:tcW w:w="5101" w:type="dxa"/>
            <w:shd w:val="clear" w:color="auto" w:fill="A7BFDE"/>
          </w:tcPr>
          <w:p w14:paraId="162A316C" w14:textId="77777777" w:rsidR="00033F79" w:rsidRPr="00D82F20" w:rsidRDefault="00033F79" w:rsidP="00971FE7">
            <w:pPr>
              <w:jc w:val="both"/>
              <w:rPr>
                <w:iCs/>
                <w:sz w:val="24"/>
                <w:szCs w:val="24"/>
              </w:rPr>
            </w:pPr>
            <w:r w:rsidRPr="00D82F20">
              <w:rPr>
                <w:iCs/>
                <w:sz w:val="24"/>
                <w:szCs w:val="24"/>
              </w:rPr>
              <w:t>Krak</w:t>
            </w:r>
            <w:r w:rsidRPr="00D82F20">
              <w:rPr>
                <w:rFonts w:cs="Calibri"/>
                <w:iCs/>
                <w:sz w:val="24"/>
                <w:szCs w:val="24"/>
              </w:rPr>
              <w:t>ó</w:t>
            </w:r>
            <w:r w:rsidRPr="00D82F20">
              <w:rPr>
                <w:iCs/>
                <w:sz w:val="24"/>
                <w:szCs w:val="24"/>
              </w:rPr>
              <w:t xml:space="preserve">w </w:t>
            </w:r>
          </w:p>
        </w:tc>
      </w:tr>
      <w:tr w:rsidR="00033F79" w:rsidRPr="00D82F20" w14:paraId="54341EC3" w14:textId="77777777" w:rsidTr="00971FE7">
        <w:trPr>
          <w:trHeight w:val="243"/>
        </w:trPr>
        <w:tc>
          <w:tcPr>
            <w:tcW w:w="1691" w:type="dxa"/>
            <w:shd w:val="clear" w:color="auto" w:fill="D3DFEE"/>
          </w:tcPr>
          <w:p w14:paraId="5AC4A7AF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Marsylia</w:t>
            </w:r>
          </w:p>
        </w:tc>
        <w:tc>
          <w:tcPr>
            <w:tcW w:w="5101" w:type="dxa"/>
            <w:shd w:val="clear" w:color="auto" w:fill="D3DFEE"/>
          </w:tcPr>
          <w:p w14:paraId="4561CE4C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Wroc</w:t>
            </w:r>
            <w:r w:rsidRPr="00D82F20">
              <w:rPr>
                <w:rFonts w:cs="Calibri"/>
                <w:bCs/>
                <w:iCs/>
                <w:sz w:val="24"/>
                <w:szCs w:val="24"/>
              </w:rPr>
              <w:t>ł</w:t>
            </w:r>
            <w:r w:rsidRPr="00D82F20">
              <w:rPr>
                <w:bCs/>
                <w:iCs/>
                <w:sz w:val="24"/>
                <w:szCs w:val="24"/>
              </w:rPr>
              <w:t>aw</w:t>
            </w:r>
          </w:p>
        </w:tc>
      </w:tr>
      <w:tr w:rsidR="00033F79" w:rsidRPr="00D82F20" w14:paraId="082FC378" w14:textId="77777777" w:rsidTr="00971FE7">
        <w:trPr>
          <w:trHeight w:val="243"/>
        </w:trPr>
        <w:tc>
          <w:tcPr>
            <w:tcW w:w="1691" w:type="dxa"/>
            <w:shd w:val="clear" w:color="auto" w:fill="B8CCE4" w:themeFill="accent1" w:themeFillTint="66"/>
          </w:tcPr>
          <w:p w14:paraId="6E8D00EB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>Toulouse</w:t>
            </w:r>
          </w:p>
        </w:tc>
        <w:tc>
          <w:tcPr>
            <w:tcW w:w="5101" w:type="dxa"/>
            <w:shd w:val="clear" w:color="auto" w:fill="B8CCE4" w:themeFill="accent1" w:themeFillTint="66"/>
          </w:tcPr>
          <w:p w14:paraId="32692EA8" w14:textId="77777777" w:rsidR="00033F79" w:rsidRPr="00D82F20" w:rsidRDefault="00033F79" w:rsidP="00971FE7">
            <w:pPr>
              <w:jc w:val="both"/>
              <w:rPr>
                <w:iCs/>
                <w:sz w:val="24"/>
                <w:szCs w:val="24"/>
              </w:rPr>
            </w:pPr>
            <w:r w:rsidRPr="00D82F20">
              <w:rPr>
                <w:iCs/>
                <w:sz w:val="24"/>
                <w:szCs w:val="24"/>
              </w:rPr>
              <w:t>Krak</w:t>
            </w:r>
            <w:r w:rsidRPr="00D82F20">
              <w:rPr>
                <w:rFonts w:cs="Calibri"/>
                <w:iCs/>
                <w:sz w:val="24"/>
                <w:szCs w:val="24"/>
              </w:rPr>
              <w:t>ó</w:t>
            </w:r>
            <w:r w:rsidRPr="00D82F20">
              <w:rPr>
                <w:iCs/>
                <w:sz w:val="24"/>
                <w:szCs w:val="24"/>
              </w:rPr>
              <w:t xml:space="preserve">w </w:t>
            </w:r>
          </w:p>
        </w:tc>
      </w:tr>
      <w:tr w:rsidR="00033F79" w:rsidRPr="00D82F20" w14:paraId="0CB2B5CD" w14:textId="77777777" w:rsidTr="00971FE7">
        <w:trPr>
          <w:trHeight w:val="243"/>
        </w:trPr>
        <w:tc>
          <w:tcPr>
            <w:tcW w:w="1691" w:type="dxa"/>
            <w:shd w:val="clear" w:color="auto" w:fill="D3DFEE"/>
          </w:tcPr>
          <w:p w14:paraId="2B6A7D4E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 xml:space="preserve">Lourdes  </w:t>
            </w:r>
          </w:p>
        </w:tc>
        <w:tc>
          <w:tcPr>
            <w:tcW w:w="5101" w:type="dxa"/>
            <w:shd w:val="clear" w:color="auto" w:fill="D3DFEE"/>
          </w:tcPr>
          <w:p w14:paraId="2F55E158" w14:textId="77777777" w:rsidR="00033F79" w:rsidRPr="00D82F20" w:rsidRDefault="00033F79" w:rsidP="00971FE7">
            <w:pPr>
              <w:jc w:val="both"/>
              <w:rPr>
                <w:bCs/>
                <w:iCs/>
                <w:sz w:val="24"/>
                <w:szCs w:val="24"/>
              </w:rPr>
            </w:pPr>
            <w:r w:rsidRPr="00D82F20">
              <w:rPr>
                <w:bCs/>
                <w:iCs/>
                <w:sz w:val="24"/>
                <w:szCs w:val="24"/>
              </w:rPr>
              <w:t xml:space="preserve"> Krak</w:t>
            </w:r>
            <w:r w:rsidRPr="00D82F20">
              <w:rPr>
                <w:rFonts w:cs="Calibri"/>
                <w:bCs/>
                <w:iCs/>
                <w:sz w:val="24"/>
                <w:szCs w:val="24"/>
              </w:rPr>
              <w:t>ó</w:t>
            </w:r>
            <w:r w:rsidRPr="00D82F20">
              <w:rPr>
                <w:bCs/>
                <w:iCs/>
                <w:sz w:val="24"/>
                <w:szCs w:val="24"/>
              </w:rPr>
              <w:t xml:space="preserve">w </w:t>
            </w:r>
          </w:p>
        </w:tc>
      </w:tr>
    </w:tbl>
    <w:p w14:paraId="3EF5423A" w14:textId="77777777" w:rsidR="00033F79" w:rsidRPr="00D82F20" w:rsidRDefault="00033F79" w:rsidP="00033F79">
      <w:pPr>
        <w:jc w:val="both"/>
        <w:rPr>
          <w:bCs/>
          <w:sz w:val="24"/>
          <w:szCs w:val="24"/>
        </w:rPr>
      </w:pPr>
    </w:p>
    <w:p w14:paraId="61FA9338" w14:textId="77777777" w:rsidR="00033F79" w:rsidRPr="00D82F20" w:rsidRDefault="00033F79" w:rsidP="00033F79">
      <w:pPr>
        <w:jc w:val="both"/>
        <w:rPr>
          <w:rFonts w:asciiTheme="majorHAnsi" w:hAnsiTheme="majorHAnsi"/>
          <w:b/>
          <w:sz w:val="24"/>
          <w:szCs w:val="24"/>
        </w:rPr>
      </w:pPr>
      <w:r w:rsidRPr="00D82F20">
        <w:rPr>
          <w:rFonts w:asciiTheme="majorHAnsi" w:hAnsiTheme="majorHAnsi"/>
          <w:b/>
          <w:sz w:val="24"/>
          <w:szCs w:val="24"/>
        </w:rPr>
        <w:t>3.2. Kolejowe</w:t>
      </w:r>
    </w:p>
    <w:p w14:paraId="64EEB79D" w14:textId="7D3C574C" w:rsidR="00033F79" w:rsidRPr="00D82F20" w:rsidRDefault="00033F79" w:rsidP="00033F79">
      <w:pPr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sz w:val="24"/>
          <w:szCs w:val="24"/>
        </w:rPr>
        <w:t xml:space="preserve">Brak bezpośrednich połączeń kolejowych do Polski wpływa na bardzo słabe zaineresowanie Francuzów tym środkiem transportu. Koszt przejazdu pociągiem, z przesiadką w Niemczech, jest relatywnie wysoki w porównaniu z połączniami lotniczymi. </w:t>
      </w:r>
    </w:p>
    <w:p w14:paraId="3506EDEF" w14:textId="77777777" w:rsidR="00033F79" w:rsidRPr="00D82F20" w:rsidRDefault="00033F79" w:rsidP="00033F79">
      <w:pPr>
        <w:jc w:val="both"/>
        <w:rPr>
          <w:rFonts w:asciiTheme="majorHAnsi" w:hAnsiTheme="majorHAnsi"/>
          <w:b/>
          <w:sz w:val="24"/>
          <w:szCs w:val="24"/>
        </w:rPr>
      </w:pPr>
      <w:r w:rsidRPr="00D82F20">
        <w:rPr>
          <w:rFonts w:asciiTheme="majorHAnsi" w:hAnsiTheme="majorHAnsi"/>
          <w:b/>
          <w:sz w:val="24"/>
          <w:szCs w:val="24"/>
        </w:rPr>
        <w:t xml:space="preserve">3.3. Inne </w:t>
      </w:r>
    </w:p>
    <w:p w14:paraId="26B3E6D3" w14:textId="49E50101" w:rsidR="008F476C" w:rsidRDefault="00033F79" w:rsidP="00D82F20">
      <w:pPr>
        <w:jc w:val="both"/>
        <w:rPr>
          <w:rFonts w:asciiTheme="minorHAnsi" w:hAnsiTheme="minorHAnsi" w:cstheme="minorHAnsi"/>
          <w:sz w:val="24"/>
          <w:szCs w:val="24"/>
        </w:rPr>
      </w:pPr>
      <w:r w:rsidRPr="00D82F20">
        <w:rPr>
          <w:rFonts w:asciiTheme="minorHAnsi" w:hAnsiTheme="minorHAnsi" w:cstheme="minorHAnsi"/>
          <w:sz w:val="24"/>
          <w:szCs w:val="24"/>
        </w:rPr>
        <w:t xml:space="preserve">Siatka połączeń autokarowych z Francji do Polski jest dość dobrze rozwinięta zapewniając połączenia z większości największych francuskich miast, czyli Paryża, Lille, Lyonu, Marsylii, itp. Najważniejsze firmy autokarowe obsługujące w/w połączenia to: Sindbad-Eurobus i Flexbus. Jednak ze względu na dużą odległość i czas trwania podróży (minimum 24h), ten środek transportu jest rzadko wybierany przez francuskich turystów (za wyjątkiem młodzieży i studentów). </w:t>
      </w:r>
    </w:p>
    <w:p w14:paraId="5FA77446" w14:textId="77777777" w:rsidR="00D82F20" w:rsidRDefault="00D82F20" w:rsidP="00D82F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888DC3" w14:textId="77777777" w:rsidR="00D82F20" w:rsidRPr="00D82F20" w:rsidRDefault="00D82F20" w:rsidP="00D82F2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7D7BFC" w14:textId="560A59CC" w:rsidR="00033F79" w:rsidRPr="00D82F20" w:rsidRDefault="00283747" w:rsidP="00D82F20">
      <w:pPr>
        <w:pStyle w:val="BZ-rozdzia"/>
      </w:pPr>
      <w:bookmarkStart w:id="6" w:name="_Toc375299258"/>
      <w:bookmarkStart w:id="7" w:name="_Toc61350023"/>
      <w:bookmarkEnd w:id="2"/>
      <w:r w:rsidRPr="00D82F20">
        <w:lastRenderedPageBreak/>
        <w:t>4</w:t>
      </w:r>
      <w:r w:rsidR="00206C1E" w:rsidRPr="00D82F20">
        <w:t>. Mierniki działań promocyjnych</w:t>
      </w:r>
      <w:bookmarkEnd w:id="6"/>
      <w:bookmarkEnd w:id="7"/>
    </w:p>
    <w:p w14:paraId="2BCF1793" w14:textId="77777777" w:rsidR="00033F79" w:rsidRPr="00D82F20" w:rsidRDefault="00033F79" w:rsidP="00DB11D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6368"/>
        <w:gridCol w:w="709"/>
        <w:gridCol w:w="540"/>
        <w:gridCol w:w="750"/>
        <w:gridCol w:w="709"/>
      </w:tblGrid>
      <w:tr w:rsidR="00033F79" w:rsidRPr="00D82F20" w14:paraId="01C922C3" w14:textId="77777777" w:rsidTr="00971FE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C8290F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636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3DC094E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B5DBB8A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Rok </w:t>
            </w:r>
          </w:p>
          <w:p w14:paraId="55F0A4E7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2023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BF310DB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Rok </w:t>
            </w:r>
          </w:p>
          <w:p w14:paraId="06DA5A5C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2024</w:t>
            </w:r>
          </w:p>
        </w:tc>
      </w:tr>
      <w:tr w:rsidR="00033F79" w:rsidRPr="00D82F20" w14:paraId="65062C3F" w14:textId="77777777" w:rsidTr="00971FE7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7542E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52B2C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Podróże </w:t>
            </w:r>
            <w:r w:rsidRPr="00D82F20">
              <w:rPr>
                <w:rFonts w:asciiTheme="minorHAnsi" w:eastAsia="Calibr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prasowe i studyjne</w:t>
            </w:r>
          </w:p>
        </w:tc>
      </w:tr>
      <w:tr w:rsidR="00033F79" w:rsidRPr="00D82F20" w14:paraId="6395DB6A" w14:textId="77777777" w:rsidTr="00971FE7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5111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368" w:type="dxa"/>
            <w:tcBorders>
              <w:left w:val="single" w:sz="4" w:space="0" w:color="auto"/>
              <w:bottom w:val="single" w:sz="4" w:space="0" w:color="auto"/>
            </w:tcBorders>
          </w:tcPr>
          <w:p w14:paraId="771ECD64" w14:textId="77777777" w:rsidR="00033F79" w:rsidRPr="00D82F20" w:rsidRDefault="00033F79" w:rsidP="00971FE7">
            <w:pPr>
              <w:spacing w:after="0" w:line="36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bCs/>
                <w:sz w:val="24"/>
                <w:szCs w:val="24"/>
              </w:rPr>
              <w:t>L</w:t>
            </w:r>
            <w:r w:rsidRPr="00D82F2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iczba przyjętych dziennikarzy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3BA7BD2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ajorHAnsi" w:eastAsia="Calibri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42D294A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20</w:t>
            </w:r>
          </w:p>
        </w:tc>
      </w:tr>
      <w:tr w:rsidR="00033F79" w:rsidRPr="00D82F20" w14:paraId="53208A2A" w14:textId="77777777" w:rsidTr="00971FE7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F620E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left w:val="single" w:sz="4" w:space="0" w:color="auto"/>
              <w:bottom w:val="single" w:sz="4" w:space="0" w:color="auto"/>
            </w:tcBorders>
          </w:tcPr>
          <w:p w14:paraId="74315FD1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iczba przyjętych przedstawicieli zagranicznych touroperatorów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535BFA0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ajorHAnsi" w:eastAsia="Calibri" w:hAnsiTheme="majorHAnsi" w:cstheme="majorHAnsi"/>
                <w:sz w:val="24"/>
                <w:szCs w:val="24"/>
              </w:rPr>
              <w:t>28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A0529C7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51</w:t>
            </w:r>
          </w:p>
        </w:tc>
      </w:tr>
      <w:tr w:rsidR="00033F79" w:rsidRPr="00D82F20" w14:paraId="370CFB55" w14:textId="77777777" w:rsidTr="00971FE7">
        <w:trPr>
          <w:trHeight w:val="416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430E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left w:val="single" w:sz="4" w:space="0" w:color="auto"/>
              <w:bottom w:val="single" w:sz="4" w:space="0" w:color="auto"/>
            </w:tcBorders>
          </w:tcPr>
          <w:p w14:paraId="085622BE" w14:textId="77777777" w:rsidR="00033F79" w:rsidRPr="00D82F20" w:rsidRDefault="00033F79" w:rsidP="00971FE7">
            <w:p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Liczba blogerów/influencerów  lub innych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B7F7E68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ajorHAnsi" w:eastAsia="Calibr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5213C24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</w:tr>
      <w:tr w:rsidR="00033F79" w:rsidRPr="00D82F20" w14:paraId="498FC8CD" w14:textId="77777777" w:rsidTr="00971FE7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2C5F2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</w:p>
          <w:p w14:paraId="53409520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A5E003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Touroperatorzy</w:t>
            </w:r>
          </w:p>
        </w:tc>
      </w:tr>
      <w:tr w:rsidR="00033F79" w:rsidRPr="00D82F20" w14:paraId="2D5BE5E8" w14:textId="77777777" w:rsidTr="00971FE7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7481A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5C8F1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Liczba touroperatorów z rynku działania ZOPOT, którzy posiadają w swojej ofercie Polskę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E6A8191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ajorHAnsi" w:eastAsia="Calibri" w:hAnsiTheme="majorHAnsi" w:cstheme="majorHAnsi"/>
                <w:sz w:val="24"/>
                <w:szCs w:val="24"/>
              </w:rPr>
              <w:t>209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6F9847A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208</w:t>
            </w:r>
          </w:p>
        </w:tc>
      </w:tr>
      <w:tr w:rsidR="00033F79" w:rsidRPr="00D82F20" w14:paraId="53804537" w14:textId="77777777" w:rsidTr="00971FE7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FC7DA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</w:tcPr>
          <w:p w14:paraId="5BF2D67A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Liczba touroperatorów z rynku działania ZOPOT, którzy                         wprowadzili do swojej oferty Polskę 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E1AEFD3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ajorHAnsi" w:eastAsia="Calibr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A6F1B8A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</w:tc>
      </w:tr>
      <w:tr w:rsidR="00033F79" w:rsidRPr="00D82F20" w14:paraId="2E4DEFEE" w14:textId="77777777" w:rsidTr="00971FE7">
        <w:trPr>
          <w:trHeight w:val="30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C1EC7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vMerge w:val="restart"/>
            <w:tcBorders>
              <w:left w:val="single" w:sz="4" w:space="0" w:color="auto"/>
            </w:tcBorders>
          </w:tcPr>
          <w:p w14:paraId="4F65A34A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Liczba przedstawicieli zagranicznych/polskich touroperatorów uczestniczących w warsztatach turystycznych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</w:tcPr>
          <w:p w14:paraId="09363669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Z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FD21C87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A9D64B3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Z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32CF208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</w:tr>
      <w:tr w:rsidR="00033F79" w:rsidRPr="00D82F20" w14:paraId="0AA992D0" w14:textId="77777777" w:rsidTr="00971FE7">
        <w:trPr>
          <w:trHeight w:val="43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A3AD3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vMerge/>
            <w:tcBorders>
              <w:left w:val="single" w:sz="4" w:space="0" w:color="auto"/>
            </w:tcBorders>
          </w:tcPr>
          <w:p w14:paraId="60AFA7C9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14:paraId="4DC4C307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2002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107ACACC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51C2B320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1807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355EA340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9</w:t>
            </w:r>
          </w:p>
        </w:tc>
      </w:tr>
      <w:tr w:rsidR="00033F79" w:rsidRPr="00D82F20" w14:paraId="09DBF9E0" w14:textId="77777777" w:rsidTr="00971FE7">
        <w:trPr>
          <w:trHeight w:val="22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1F0C2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vMerge w:val="restart"/>
            <w:tcBorders>
              <w:left w:val="single" w:sz="4" w:space="0" w:color="auto"/>
            </w:tcBorders>
          </w:tcPr>
          <w:p w14:paraId="7C2E08FB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Liczba zorganizowanych prezentacji dla przedstawicieli branży oraz liczba ich uczestników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B8CCE4" w:themeFill="accent1" w:themeFillTint="66"/>
          </w:tcPr>
          <w:p w14:paraId="0D1B8278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7368DDAD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190D3CDF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2BE4F6C7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U</w:t>
            </w:r>
          </w:p>
        </w:tc>
      </w:tr>
      <w:tr w:rsidR="00033F79" w:rsidRPr="00D82F20" w14:paraId="72D3EBE1" w14:textId="77777777" w:rsidTr="00971FE7">
        <w:trPr>
          <w:trHeight w:val="33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C816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C1D94C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14:paraId="15BA0244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1BF5B363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BEF97C9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19EC40C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698</w:t>
            </w:r>
          </w:p>
        </w:tc>
      </w:tr>
      <w:tr w:rsidR="00033F79" w:rsidRPr="00D82F20" w14:paraId="4B749036" w14:textId="77777777" w:rsidTr="00971FE7">
        <w:trPr>
          <w:trHeight w:val="12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D09C1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3C040F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Liczba adresów w bazie newslettera</w:t>
            </w:r>
          </w:p>
        </w:tc>
      </w:tr>
      <w:tr w:rsidR="00033F79" w:rsidRPr="00D82F20" w14:paraId="29E54BDE" w14:textId="77777777" w:rsidTr="00971FE7">
        <w:trPr>
          <w:trHeight w:val="298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D3C83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</w:tcPr>
          <w:p w14:paraId="49973FB6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system Sare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A7405F4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ajorHAnsi" w:eastAsia="Calibri" w:hAnsiTheme="majorHAnsi"/>
                <w:sz w:val="24"/>
                <w:szCs w:val="24"/>
              </w:rPr>
              <w:t>6118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0153D80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ajorHAnsi" w:eastAsia="Calibri" w:hAnsiTheme="majorHAnsi" w:cstheme="min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5 978</w:t>
            </w:r>
          </w:p>
        </w:tc>
      </w:tr>
      <w:tr w:rsidR="00033F79" w:rsidRPr="00D82F20" w14:paraId="3456CB2C" w14:textId="77777777" w:rsidTr="00971FE7">
        <w:trPr>
          <w:trHeight w:val="260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A7F" w14:textId="77777777" w:rsidR="00033F79" w:rsidRPr="00D82F20" w:rsidRDefault="00033F79" w:rsidP="00971FE7">
            <w:pPr>
              <w:spacing w:after="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left w:val="single" w:sz="4" w:space="0" w:color="auto"/>
              <w:bottom w:val="single" w:sz="4" w:space="0" w:color="auto"/>
            </w:tcBorders>
          </w:tcPr>
          <w:p w14:paraId="707CF279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inne niż Sare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46F1215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4156880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033F79" w:rsidRPr="00D82F20" w14:paraId="430A3CF5" w14:textId="77777777" w:rsidTr="00971FE7">
        <w:trPr>
          <w:trHeight w:val="28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D1434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CD1B9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wejść na strony internetowe ZOPOT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6C6A750" w14:textId="77777777" w:rsidR="00033F79" w:rsidRPr="00D82F20" w:rsidRDefault="00033F79" w:rsidP="00971FE7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362 707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E0D65E0" w14:textId="77777777" w:rsidR="00033F79" w:rsidRPr="00D82F20" w:rsidRDefault="00033F79" w:rsidP="00971FE7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332 767</w:t>
            </w:r>
          </w:p>
        </w:tc>
      </w:tr>
      <w:tr w:rsidR="00033F79" w:rsidRPr="00D82F20" w14:paraId="0204A970" w14:textId="77777777" w:rsidTr="00971FE7">
        <w:trPr>
          <w:trHeight w:val="28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16322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D51147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Media społecznościowe - zasięgi</w:t>
            </w:r>
          </w:p>
        </w:tc>
      </w:tr>
      <w:tr w:rsidR="00033F79" w:rsidRPr="00D82F20" w14:paraId="6F5EB198" w14:textId="77777777" w:rsidTr="00971FE7">
        <w:trPr>
          <w:trHeight w:val="31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4DC99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F81D1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 xml:space="preserve">Facebook 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543484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56F716A" w14:textId="77777777" w:rsidR="00033F79" w:rsidRPr="00D82F20" w:rsidRDefault="00033F79" w:rsidP="00971FE7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925 358</w:t>
            </w:r>
          </w:p>
        </w:tc>
      </w:tr>
      <w:tr w:rsidR="00033F79" w:rsidRPr="00D82F20" w14:paraId="64232F42" w14:textId="77777777" w:rsidTr="00971FE7">
        <w:trPr>
          <w:trHeight w:val="22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FF601" w14:textId="77777777" w:rsidR="00033F79" w:rsidRPr="00D82F20" w:rsidRDefault="00033F79" w:rsidP="00971FE7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</w:tcPr>
          <w:p w14:paraId="2B1D397D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Instagram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3341EF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18753948" w14:textId="77777777" w:rsidR="00033F79" w:rsidRPr="00D82F20" w:rsidRDefault="00033F79" w:rsidP="00971FE7">
            <w:pPr>
              <w:pStyle w:val="Bezodstpw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1 173 707</w:t>
            </w:r>
          </w:p>
        </w:tc>
      </w:tr>
      <w:tr w:rsidR="00033F79" w:rsidRPr="00D82F20" w14:paraId="3D431892" w14:textId="77777777" w:rsidTr="00971FE7">
        <w:trPr>
          <w:trHeight w:val="358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8E858" w14:textId="77777777" w:rsidR="00033F79" w:rsidRPr="00D82F20" w:rsidRDefault="00033F79" w:rsidP="00971FE7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64AFE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inne*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87AFA5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569F75A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3F79" w:rsidRPr="00D82F20" w14:paraId="537544EA" w14:textId="77777777" w:rsidTr="00971FE7">
        <w:trPr>
          <w:trHeight w:val="264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25E46" w14:textId="77777777" w:rsidR="00033F79" w:rsidRPr="00D82F20" w:rsidRDefault="00033F79" w:rsidP="00971FE7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</w:tcPr>
          <w:p w14:paraId="25B776FA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blog**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5C1C9B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14:paraId="0AC21A3D" w14:textId="77777777" w:rsidR="00033F79" w:rsidRPr="00D82F20" w:rsidRDefault="00033F79" w:rsidP="00971FE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3F79" w:rsidRPr="00D82F20" w14:paraId="61A73DAC" w14:textId="77777777" w:rsidTr="00971FE7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1AC09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1A5BD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Media społecznościowe - liczba osób, które to lubią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E904703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001019A" w14:textId="77777777" w:rsidR="00033F79" w:rsidRPr="00D82F20" w:rsidRDefault="00033F79" w:rsidP="00971FE7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033F79" w:rsidRPr="00D82F20" w14:paraId="7FDE1075" w14:textId="77777777" w:rsidTr="00971FE7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5C952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946D3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Facebook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F5EE60B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355 700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6AC0239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365 000</w:t>
            </w:r>
          </w:p>
        </w:tc>
      </w:tr>
      <w:tr w:rsidR="00033F79" w:rsidRPr="00D82F20" w14:paraId="07148A9D" w14:textId="77777777" w:rsidTr="00971FE7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A4AD9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62180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Instagram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EC00DF5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110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8E43D68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7559</w:t>
            </w:r>
          </w:p>
        </w:tc>
      </w:tr>
      <w:tr w:rsidR="00033F79" w:rsidRPr="00D82F20" w14:paraId="43E124B3" w14:textId="77777777" w:rsidTr="00971FE7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6559E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F6B2A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inne*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71ED8C9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ajorHAnsi" w:hAnsiTheme="majorHAnsi"/>
                <w:sz w:val="24"/>
                <w:szCs w:val="24"/>
              </w:rPr>
              <w:t>1057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56F8F82" w14:textId="77777777" w:rsidR="00033F79" w:rsidRPr="00D82F20" w:rsidRDefault="00033F79" w:rsidP="00971FE7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033F79" w:rsidRPr="00D82F20" w14:paraId="75DACCE6" w14:textId="77777777" w:rsidTr="00971FE7"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9C2E4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672D4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blog**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7300C3A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66 000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951E56A" w14:textId="77777777" w:rsidR="00033F79" w:rsidRPr="00D82F20" w:rsidRDefault="00033F79" w:rsidP="00971FE7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033F79" w:rsidRPr="00D82F20" w14:paraId="392A321D" w14:textId="77777777" w:rsidTr="00971FE7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F39900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4D41822C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Wartość artykułów (w tym w mediach elektronicznych) i audycji radiowych i telewizyjnych publikowanych/emitowanych, liczona według ceny reklamy w walucie właściwej dla rynku działania ZOPOT, w tym: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52B9E69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ajorHAnsi" w:eastAsia="Calibri" w:hAnsiTheme="majorHAnsi"/>
                <w:sz w:val="24"/>
                <w:szCs w:val="24"/>
              </w:rPr>
              <w:t>1 389 553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5690679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1 561 455</w:t>
            </w:r>
          </w:p>
        </w:tc>
      </w:tr>
      <w:tr w:rsidR="00033F79" w:rsidRPr="00D82F20" w14:paraId="5915797A" w14:textId="77777777" w:rsidTr="00971FE7">
        <w:trPr>
          <w:trHeight w:val="412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22D15A6E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5486E3E9" w14:textId="77777777" w:rsidR="00033F79" w:rsidRPr="00D82F20" w:rsidRDefault="00033F79" w:rsidP="00971FE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 xml:space="preserve">na skutek organizacji podróży prasowych 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5E23317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ajorHAnsi" w:eastAsia="Calibri" w:hAnsiTheme="majorHAnsi"/>
                <w:sz w:val="24"/>
                <w:szCs w:val="24"/>
              </w:rPr>
              <w:t>1 346 095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1CEE434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1 365 169</w:t>
            </w:r>
          </w:p>
        </w:tc>
      </w:tr>
      <w:tr w:rsidR="00033F79" w:rsidRPr="00D82F20" w14:paraId="78FEAB30" w14:textId="77777777" w:rsidTr="00971FE7">
        <w:trPr>
          <w:trHeight w:val="649"/>
        </w:trPr>
        <w:tc>
          <w:tcPr>
            <w:tcW w:w="705" w:type="dxa"/>
            <w:vMerge/>
            <w:tcBorders>
              <w:left w:val="single" w:sz="4" w:space="0" w:color="auto"/>
            </w:tcBorders>
          </w:tcPr>
          <w:p w14:paraId="27E22E50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2B17899B" w14:textId="77777777" w:rsidR="00033F79" w:rsidRPr="00D82F20" w:rsidRDefault="00033F79" w:rsidP="00971FE7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5" w:hanging="325"/>
              <w:rPr>
                <w:rFonts w:asciiTheme="minorHAns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sz w:val="24"/>
                <w:szCs w:val="24"/>
              </w:rPr>
              <w:t>na skutek wszystkich działań PR Ośrodka, z wyłączeniem podróży prasowych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106D148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ajorHAnsi" w:eastAsia="Calibri" w:hAnsiTheme="majorHAnsi"/>
                <w:sz w:val="24"/>
                <w:szCs w:val="24"/>
              </w:rPr>
              <w:t>430 458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97860E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>196 286</w:t>
            </w:r>
          </w:p>
        </w:tc>
      </w:tr>
      <w:tr w:rsidR="00033F79" w:rsidRPr="00D82F20" w14:paraId="2F611ACD" w14:textId="77777777" w:rsidTr="00971FE7">
        <w:trPr>
          <w:trHeight w:val="649"/>
        </w:trPr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</w:tcPr>
          <w:p w14:paraId="5CFA440D" w14:textId="77777777" w:rsidR="00033F79" w:rsidRPr="00D82F20" w:rsidRDefault="00033F79" w:rsidP="00971FE7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</w:tcPr>
          <w:p w14:paraId="08118B0E" w14:textId="77777777" w:rsidR="00033F79" w:rsidRPr="00D82F20" w:rsidRDefault="00033F79" w:rsidP="00971F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82F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Zasięg materiałów opublikowanych w Internecie  w efekcie podroży influencerskich</w:t>
            </w:r>
          </w:p>
        </w:tc>
        <w:tc>
          <w:tcPr>
            <w:tcW w:w="124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41053E1" w14:textId="77777777" w:rsidR="00033F79" w:rsidRPr="00D82F20" w:rsidRDefault="00033F79" w:rsidP="00971FE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ajorHAnsi" w:eastAsia="Calibri" w:hAnsiTheme="majorHAnsi"/>
                <w:sz w:val="24"/>
                <w:szCs w:val="24"/>
              </w:rPr>
              <w:t>661 705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216EB6A2" w14:textId="77777777" w:rsidR="00033F79" w:rsidRPr="00D82F20" w:rsidRDefault="00033F79" w:rsidP="00971FE7">
            <w:pPr>
              <w:tabs>
                <w:tab w:val="left" w:pos="456"/>
                <w:tab w:val="center" w:pos="621"/>
              </w:tabs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ab/>
            </w:r>
            <w:r w:rsidRPr="00D82F20">
              <w:rPr>
                <w:rFonts w:asciiTheme="minorHAnsi" w:eastAsia="Calibri" w:hAnsiTheme="minorHAnsi" w:cstheme="minorHAnsi"/>
                <w:sz w:val="24"/>
                <w:szCs w:val="24"/>
              </w:rPr>
              <w:tab/>
              <w:t>0</w:t>
            </w:r>
          </w:p>
        </w:tc>
      </w:tr>
    </w:tbl>
    <w:p w14:paraId="102DD2C3" w14:textId="2CE184C3" w:rsidR="00781E4D" w:rsidRPr="00D82F20" w:rsidRDefault="00781E4D" w:rsidP="008F476C">
      <w:pPr>
        <w:spacing w:after="0" w:line="240" w:lineRule="auto"/>
        <w:jc w:val="both"/>
        <w:rPr>
          <w:rFonts w:asciiTheme="minorHAnsi" w:hAnsiTheme="minorHAnsi" w:cstheme="minorHAnsi"/>
          <w:sz w:val="4"/>
          <w:szCs w:val="4"/>
        </w:rPr>
      </w:pPr>
    </w:p>
    <w:sectPr w:rsidR="00781E4D" w:rsidRPr="00D82F20" w:rsidSect="00997C36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9E07" w14:textId="77777777" w:rsidR="00046C1D" w:rsidRDefault="00046C1D" w:rsidP="002E442A">
      <w:pPr>
        <w:spacing w:after="0" w:line="240" w:lineRule="auto"/>
      </w:pPr>
      <w:r>
        <w:separator/>
      </w:r>
    </w:p>
  </w:endnote>
  <w:endnote w:type="continuationSeparator" w:id="0">
    <w:p w14:paraId="7A5B8A04" w14:textId="77777777" w:rsidR="00046C1D" w:rsidRDefault="00046C1D" w:rsidP="002E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8CA7" w14:textId="77777777" w:rsidR="003C432E" w:rsidRDefault="003C432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9683F">
      <w:rPr>
        <w:noProof/>
      </w:rPr>
      <w:t>10</w:t>
    </w:r>
    <w:r>
      <w:rPr>
        <w:noProof/>
      </w:rPr>
      <w:fldChar w:fldCharType="end"/>
    </w:r>
  </w:p>
  <w:p w14:paraId="0BBAABE0" w14:textId="77777777" w:rsidR="003C432E" w:rsidRDefault="003C43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C574" w14:textId="77777777" w:rsidR="00046C1D" w:rsidRDefault="00046C1D" w:rsidP="002E442A">
      <w:pPr>
        <w:spacing w:after="0" w:line="240" w:lineRule="auto"/>
      </w:pPr>
      <w:r>
        <w:separator/>
      </w:r>
    </w:p>
  </w:footnote>
  <w:footnote w:type="continuationSeparator" w:id="0">
    <w:p w14:paraId="41BFF6C1" w14:textId="77777777" w:rsidR="00046C1D" w:rsidRDefault="00046C1D" w:rsidP="002E4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01"/>
        </w:tabs>
        <w:ind w:left="708" w:firstLine="0"/>
      </w:pPr>
      <w:rPr>
        <w:rFonts w:ascii="Symbol" w:hAnsi="Symbol"/>
      </w:rPr>
    </w:lvl>
  </w:abstractNum>
  <w:abstractNum w:abstractNumId="1" w15:restartNumberingAfterBreak="0">
    <w:nsid w:val="106D4846"/>
    <w:multiLevelType w:val="hybridMultilevel"/>
    <w:tmpl w:val="4F78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1AB3"/>
    <w:multiLevelType w:val="hybridMultilevel"/>
    <w:tmpl w:val="101A2EC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5A519CE"/>
    <w:multiLevelType w:val="hybridMultilevel"/>
    <w:tmpl w:val="458EC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414147"/>
    <w:multiLevelType w:val="hybridMultilevel"/>
    <w:tmpl w:val="ECB0A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872DBC"/>
    <w:multiLevelType w:val="hybridMultilevel"/>
    <w:tmpl w:val="A49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15FE"/>
    <w:multiLevelType w:val="hybridMultilevel"/>
    <w:tmpl w:val="DDC8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6583"/>
    <w:multiLevelType w:val="hybridMultilevel"/>
    <w:tmpl w:val="3DE28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F55E07"/>
    <w:multiLevelType w:val="hybridMultilevel"/>
    <w:tmpl w:val="E5AA4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F85C81"/>
    <w:multiLevelType w:val="hybridMultilevel"/>
    <w:tmpl w:val="0FF2F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15FE6"/>
    <w:multiLevelType w:val="hybridMultilevel"/>
    <w:tmpl w:val="5E6829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50AE2"/>
    <w:multiLevelType w:val="hybridMultilevel"/>
    <w:tmpl w:val="CD9EB8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17507B"/>
    <w:multiLevelType w:val="hybridMultilevel"/>
    <w:tmpl w:val="97BE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E03C1"/>
    <w:multiLevelType w:val="hybridMultilevel"/>
    <w:tmpl w:val="3C90BD36"/>
    <w:lvl w:ilvl="0" w:tplc="DB888A8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FBF7E82"/>
    <w:multiLevelType w:val="hybridMultilevel"/>
    <w:tmpl w:val="CD9EB8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FF590E"/>
    <w:multiLevelType w:val="hybridMultilevel"/>
    <w:tmpl w:val="324CD4D4"/>
    <w:lvl w:ilvl="0" w:tplc="4BD48E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F02D61"/>
    <w:multiLevelType w:val="hybridMultilevel"/>
    <w:tmpl w:val="636A3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7579">
    <w:abstractNumId w:val="2"/>
  </w:num>
  <w:num w:numId="2" w16cid:durableId="132600907">
    <w:abstractNumId w:val="13"/>
  </w:num>
  <w:num w:numId="3" w16cid:durableId="1250773266">
    <w:abstractNumId w:val="12"/>
  </w:num>
  <w:num w:numId="4" w16cid:durableId="2142267523">
    <w:abstractNumId w:val="6"/>
  </w:num>
  <w:num w:numId="5" w16cid:durableId="2103332450">
    <w:abstractNumId w:val="16"/>
  </w:num>
  <w:num w:numId="6" w16cid:durableId="1292398123">
    <w:abstractNumId w:val="10"/>
  </w:num>
  <w:num w:numId="7" w16cid:durableId="9478104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0435779">
    <w:abstractNumId w:val="5"/>
  </w:num>
  <w:num w:numId="9" w16cid:durableId="1183322218">
    <w:abstractNumId w:val="11"/>
  </w:num>
  <w:num w:numId="10" w16cid:durableId="1198742792">
    <w:abstractNumId w:val="7"/>
  </w:num>
  <w:num w:numId="11" w16cid:durableId="1407605762">
    <w:abstractNumId w:val="3"/>
  </w:num>
  <w:num w:numId="12" w16cid:durableId="251397611">
    <w:abstractNumId w:val="14"/>
  </w:num>
  <w:num w:numId="13" w16cid:durableId="1794984589">
    <w:abstractNumId w:val="8"/>
  </w:num>
  <w:num w:numId="14" w16cid:durableId="1466390324">
    <w:abstractNumId w:val="1"/>
  </w:num>
  <w:num w:numId="15" w16cid:durableId="675962753">
    <w:abstractNumId w:val="4"/>
  </w:num>
  <w:num w:numId="16" w16cid:durableId="18679822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D87"/>
    <w:rsid w:val="000021CA"/>
    <w:rsid w:val="00002AD2"/>
    <w:rsid w:val="00002B08"/>
    <w:rsid w:val="00007BEC"/>
    <w:rsid w:val="00007DCF"/>
    <w:rsid w:val="000100F5"/>
    <w:rsid w:val="00014AB0"/>
    <w:rsid w:val="00014B09"/>
    <w:rsid w:val="000154E0"/>
    <w:rsid w:val="00016F91"/>
    <w:rsid w:val="00017083"/>
    <w:rsid w:val="000170B6"/>
    <w:rsid w:val="00017BD5"/>
    <w:rsid w:val="00024153"/>
    <w:rsid w:val="0002428C"/>
    <w:rsid w:val="0002647D"/>
    <w:rsid w:val="00026B4B"/>
    <w:rsid w:val="00027837"/>
    <w:rsid w:val="000322C5"/>
    <w:rsid w:val="00033241"/>
    <w:rsid w:val="00033D5F"/>
    <w:rsid w:val="00033DAF"/>
    <w:rsid w:val="00033F79"/>
    <w:rsid w:val="000350EB"/>
    <w:rsid w:val="00035717"/>
    <w:rsid w:val="000357A4"/>
    <w:rsid w:val="00035B76"/>
    <w:rsid w:val="00036762"/>
    <w:rsid w:val="00036CA1"/>
    <w:rsid w:val="0004159C"/>
    <w:rsid w:val="0004399E"/>
    <w:rsid w:val="00044670"/>
    <w:rsid w:val="00044B1F"/>
    <w:rsid w:val="00046C1D"/>
    <w:rsid w:val="00050423"/>
    <w:rsid w:val="00050DE5"/>
    <w:rsid w:val="00051504"/>
    <w:rsid w:val="00051CE7"/>
    <w:rsid w:val="00052040"/>
    <w:rsid w:val="00052230"/>
    <w:rsid w:val="00052B82"/>
    <w:rsid w:val="000543F9"/>
    <w:rsid w:val="00054887"/>
    <w:rsid w:val="00054AC4"/>
    <w:rsid w:val="000574BB"/>
    <w:rsid w:val="00060572"/>
    <w:rsid w:val="00060AE8"/>
    <w:rsid w:val="00060DB8"/>
    <w:rsid w:val="0006237F"/>
    <w:rsid w:val="00062B51"/>
    <w:rsid w:val="00062E83"/>
    <w:rsid w:val="00063C14"/>
    <w:rsid w:val="00063EC8"/>
    <w:rsid w:val="00064839"/>
    <w:rsid w:val="000655EA"/>
    <w:rsid w:val="000656BD"/>
    <w:rsid w:val="0006617F"/>
    <w:rsid w:val="00067DDA"/>
    <w:rsid w:val="00067F2E"/>
    <w:rsid w:val="000715A8"/>
    <w:rsid w:val="000764F9"/>
    <w:rsid w:val="00076CAC"/>
    <w:rsid w:val="00077644"/>
    <w:rsid w:val="000804F0"/>
    <w:rsid w:val="00081DD3"/>
    <w:rsid w:val="00082EC2"/>
    <w:rsid w:val="00083D27"/>
    <w:rsid w:val="0008618C"/>
    <w:rsid w:val="000861D7"/>
    <w:rsid w:val="000866C0"/>
    <w:rsid w:val="000874FC"/>
    <w:rsid w:val="0008763C"/>
    <w:rsid w:val="00087F31"/>
    <w:rsid w:val="00091D2F"/>
    <w:rsid w:val="00092BD6"/>
    <w:rsid w:val="0009436E"/>
    <w:rsid w:val="000A2543"/>
    <w:rsid w:val="000A5F8B"/>
    <w:rsid w:val="000A7607"/>
    <w:rsid w:val="000A7733"/>
    <w:rsid w:val="000B163C"/>
    <w:rsid w:val="000B2096"/>
    <w:rsid w:val="000B254D"/>
    <w:rsid w:val="000B2B08"/>
    <w:rsid w:val="000B5401"/>
    <w:rsid w:val="000B5421"/>
    <w:rsid w:val="000B5BA6"/>
    <w:rsid w:val="000B722E"/>
    <w:rsid w:val="000C02D1"/>
    <w:rsid w:val="000C0FCF"/>
    <w:rsid w:val="000C1902"/>
    <w:rsid w:val="000C2C98"/>
    <w:rsid w:val="000C2E5F"/>
    <w:rsid w:val="000C2F44"/>
    <w:rsid w:val="000C317F"/>
    <w:rsid w:val="000C4AD3"/>
    <w:rsid w:val="000C5959"/>
    <w:rsid w:val="000C6077"/>
    <w:rsid w:val="000D0ED2"/>
    <w:rsid w:val="000D11D2"/>
    <w:rsid w:val="000D2727"/>
    <w:rsid w:val="000D384B"/>
    <w:rsid w:val="000D3F08"/>
    <w:rsid w:val="000D4A67"/>
    <w:rsid w:val="000D69A1"/>
    <w:rsid w:val="000E0740"/>
    <w:rsid w:val="000E13F1"/>
    <w:rsid w:val="000E72FF"/>
    <w:rsid w:val="000F0FE5"/>
    <w:rsid w:val="000F23AF"/>
    <w:rsid w:val="000F29D1"/>
    <w:rsid w:val="000F3165"/>
    <w:rsid w:val="000F4CAB"/>
    <w:rsid w:val="000F605B"/>
    <w:rsid w:val="000F6186"/>
    <w:rsid w:val="000F7534"/>
    <w:rsid w:val="0010117B"/>
    <w:rsid w:val="00101A4E"/>
    <w:rsid w:val="00102702"/>
    <w:rsid w:val="001028EB"/>
    <w:rsid w:val="0010438C"/>
    <w:rsid w:val="001047C3"/>
    <w:rsid w:val="00107303"/>
    <w:rsid w:val="001074AE"/>
    <w:rsid w:val="00107BD7"/>
    <w:rsid w:val="00107EBB"/>
    <w:rsid w:val="00111448"/>
    <w:rsid w:val="0011249D"/>
    <w:rsid w:val="00112C5F"/>
    <w:rsid w:val="00112EC4"/>
    <w:rsid w:val="001179A0"/>
    <w:rsid w:val="00117D3B"/>
    <w:rsid w:val="00121361"/>
    <w:rsid w:val="001231C4"/>
    <w:rsid w:val="0012471B"/>
    <w:rsid w:val="0012763F"/>
    <w:rsid w:val="00130690"/>
    <w:rsid w:val="00131706"/>
    <w:rsid w:val="0013277E"/>
    <w:rsid w:val="0013334E"/>
    <w:rsid w:val="001360A7"/>
    <w:rsid w:val="001364F9"/>
    <w:rsid w:val="00136E79"/>
    <w:rsid w:val="0013717E"/>
    <w:rsid w:val="001405C8"/>
    <w:rsid w:val="001420DD"/>
    <w:rsid w:val="0014368F"/>
    <w:rsid w:val="001441A3"/>
    <w:rsid w:val="0014578C"/>
    <w:rsid w:val="00146FB5"/>
    <w:rsid w:val="00147147"/>
    <w:rsid w:val="001506E9"/>
    <w:rsid w:val="00150E66"/>
    <w:rsid w:val="001530FC"/>
    <w:rsid w:val="001532B3"/>
    <w:rsid w:val="001553E0"/>
    <w:rsid w:val="00155D25"/>
    <w:rsid w:val="00155FFF"/>
    <w:rsid w:val="00156190"/>
    <w:rsid w:val="00161679"/>
    <w:rsid w:val="0016246F"/>
    <w:rsid w:val="00165A4E"/>
    <w:rsid w:val="00165BE7"/>
    <w:rsid w:val="00166423"/>
    <w:rsid w:val="001664C9"/>
    <w:rsid w:val="001718E2"/>
    <w:rsid w:val="00172B86"/>
    <w:rsid w:val="0017300B"/>
    <w:rsid w:val="00173C4E"/>
    <w:rsid w:val="00174EA3"/>
    <w:rsid w:val="001752DB"/>
    <w:rsid w:val="00175817"/>
    <w:rsid w:val="001760C3"/>
    <w:rsid w:val="0017688D"/>
    <w:rsid w:val="00176D14"/>
    <w:rsid w:val="00177511"/>
    <w:rsid w:val="00177C83"/>
    <w:rsid w:val="00180FFC"/>
    <w:rsid w:val="00181558"/>
    <w:rsid w:val="0018259F"/>
    <w:rsid w:val="00183AB6"/>
    <w:rsid w:val="00187170"/>
    <w:rsid w:val="00187BAD"/>
    <w:rsid w:val="00191C12"/>
    <w:rsid w:val="0019327E"/>
    <w:rsid w:val="0019560D"/>
    <w:rsid w:val="00196DEE"/>
    <w:rsid w:val="001972DE"/>
    <w:rsid w:val="001A048F"/>
    <w:rsid w:val="001A0C16"/>
    <w:rsid w:val="001A19C6"/>
    <w:rsid w:val="001A4AD3"/>
    <w:rsid w:val="001A4D3E"/>
    <w:rsid w:val="001A62C2"/>
    <w:rsid w:val="001A68AD"/>
    <w:rsid w:val="001A6CBE"/>
    <w:rsid w:val="001A7379"/>
    <w:rsid w:val="001B2918"/>
    <w:rsid w:val="001B62A2"/>
    <w:rsid w:val="001B7866"/>
    <w:rsid w:val="001C098B"/>
    <w:rsid w:val="001C1BD3"/>
    <w:rsid w:val="001C2C70"/>
    <w:rsid w:val="001C3EB6"/>
    <w:rsid w:val="001C5196"/>
    <w:rsid w:val="001C5ADA"/>
    <w:rsid w:val="001D0D11"/>
    <w:rsid w:val="001D1D90"/>
    <w:rsid w:val="001D1F67"/>
    <w:rsid w:val="001D33D7"/>
    <w:rsid w:val="001D6E70"/>
    <w:rsid w:val="001D78D8"/>
    <w:rsid w:val="001D7A1E"/>
    <w:rsid w:val="001E2022"/>
    <w:rsid w:val="001E2E85"/>
    <w:rsid w:val="001E351A"/>
    <w:rsid w:val="001E3B03"/>
    <w:rsid w:val="001E3BF4"/>
    <w:rsid w:val="001E5731"/>
    <w:rsid w:val="001E7B1C"/>
    <w:rsid w:val="001F2E9B"/>
    <w:rsid w:val="001F3EC3"/>
    <w:rsid w:val="001F59F4"/>
    <w:rsid w:val="001F7BFF"/>
    <w:rsid w:val="00200DC2"/>
    <w:rsid w:val="00201BFB"/>
    <w:rsid w:val="00202CC4"/>
    <w:rsid w:val="002035C4"/>
    <w:rsid w:val="00203D67"/>
    <w:rsid w:val="00204A2A"/>
    <w:rsid w:val="00205C5F"/>
    <w:rsid w:val="0020603F"/>
    <w:rsid w:val="00206C1E"/>
    <w:rsid w:val="002073A4"/>
    <w:rsid w:val="002107F4"/>
    <w:rsid w:val="0021221C"/>
    <w:rsid w:val="0021272A"/>
    <w:rsid w:val="002127AB"/>
    <w:rsid w:val="00212940"/>
    <w:rsid w:val="0021514B"/>
    <w:rsid w:val="00215279"/>
    <w:rsid w:val="0021594F"/>
    <w:rsid w:val="00215B78"/>
    <w:rsid w:val="0021626B"/>
    <w:rsid w:val="002167AD"/>
    <w:rsid w:val="002168FB"/>
    <w:rsid w:val="00216CCF"/>
    <w:rsid w:val="002202BC"/>
    <w:rsid w:val="0022191F"/>
    <w:rsid w:val="00223068"/>
    <w:rsid w:val="0022379E"/>
    <w:rsid w:val="0022757B"/>
    <w:rsid w:val="00230BCF"/>
    <w:rsid w:val="00230E45"/>
    <w:rsid w:val="00231231"/>
    <w:rsid w:val="002324A1"/>
    <w:rsid w:val="00232F7B"/>
    <w:rsid w:val="00233A1C"/>
    <w:rsid w:val="002347EB"/>
    <w:rsid w:val="002353B4"/>
    <w:rsid w:val="0023696A"/>
    <w:rsid w:val="002369C8"/>
    <w:rsid w:val="0024054C"/>
    <w:rsid w:val="00240A40"/>
    <w:rsid w:val="00241304"/>
    <w:rsid w:val="002421A0"/>
    <w:rsid w:val="00244034"/>
    <w:rsid w:val="00246BEA"/>
    <w:rsid w:val="0024728E"/>
    <w:rsid w:val="002501C0"/>
    <w:rsid w:val="00250EBB"/>
    <w:rsid w:val="00252FE1"/>
    <w:rsid w:val="00253A92"/>
    <w:rsid w:val="00255507"/>
    <w:rsid w:val="00255F3A"/>
    <w:rsid w:val="0025609D"/>
    <w:rsid w:val="00260495"/>
    <w:rsid w:val="00261E6F"/>
    <w:rsid w:val="00262923"/>
    <w:rsid w:val="002631F4"/>
    <w:rsid w:val="0026521F"/>
    <w:rsid w:val="00270921"/>
    <w:rsid w:val="0027180E"/>
    <w:rsid w:val="00271B21"/>
    <w:rsid w:val="002729EB"/>
    <w:rsid w:val="00273151"/>
    <w:rsid w:val="00275211"/>
    <w:rsid w:val="00275AD6"/>
    <w:rsid w:val="00276E2E"/>
    <w:rsid w:val="00283747"/>
    <w:rsid w:val="00284915"/>
    <w:rsid w:val="002863CA"/>
    <w:rsid w:val="00286D2E"/>
    <w:rsid w:val="0029042F"/>
    <w:rsid w:val="00293BA4"/>
    <w:rsid w:val="0029403F"/>
    <w:rsid w:val="002958F2"/>
    <w:rsid w:val="00295F2C"/>
    <w:rsid w:val="0029683F"/>
    <w:rsid w:val="002A30EA"/>
    <w:rsid w:val="002A375B"/>
    <w:rsid w:val="002A4692"/>
    <w:rsid w:val="002A4CE5"/>
    <w:rsid w:val="002A5768"/>
    <w:rsid w:val="002A6DDE"/>
    <w:rsid w:val="002A7BE6"/>
    <w:rsid w:val="002B00D0"/>
    <w:rsid w:val="002B09B9"/>
    <w:rsid w:val="002B1917"/>
    <w:rsid w:val="002B3457"/>
    <w:rsid w:val="002B3FE0"/>
    <w:rsid w:val="002B4A4B"/>
    <w:rsid w:val="002B4F92"/>
    <w:rsid w:val="002B4FEC"/>
    <w:rsid w:val="002B5198"/>
    <w:rsid w:val="002B5CB7"/>
    <w:rsid w:val="002B6D5F"/>
    <w:rsid w:val="002C2254"/>
    <w:rsid w:val="002C2311"/>
    <w:rsid w:val="002C2CC1"/>
    <w:rsid w:val="002C5930"/>
    <w:rsid w:val="002C5A21"/>
    <w:rsid w:val="002C5CEA"/>
    <w:rsid w:val="002D04ED"/>
    <w:rsid w:val="002D1BF7"/>
    <w:rsid w:val="002D2086"/>
    <w:rsid w:val="002D5A7A"/>
    <w:rsid w:val="002D78BD"/>
    <w:rsid w:val="002D7E1B"/>
    <w:rsid w:val="002E0750"/>
    <w:rsid w:val="002E1018"/>
    <w:rsid w:val="002E1C83"/>
    <w:rsid w:val="002E1FD3"/>
    <w:rsid w:val="002E3B43"/>
    <w:rsid w:val="002E3B90"/>
    <w:rsid w:val="002E4356"/>
    <w:rsid w:val="002E442A"/>
    <w:rsid w:val="002E4BAC"/>
    <w:rsid w:val="002E4F28"/>
    <w:rsid w:val="002E52D8"/>
    <w:rsid w:val="002E540C"/>
    <w:rsid w:val="002E568F"/>
    <w:rsid w:val="002E5F76"/>
    <w:rsid w:val="002E60A3"/>
    <w:rsid w:val="002E6AD7"/>
    <w:rsid w:val="002E74AE"/>
    <w:rsid w:val="002F349C"/>
    <w:rsid w:val="002F3AEE"/>
    <w:rsid w:val="002F4B6A"/>
    <w:rsid w:val="002F4CA1"/>
    <w:rsid w:val="002F75DC"/>
    <w:rsid w:val="00301175"/>
    <w:rsid w:val="00302309"/>
    <w:rsid w:val="0030354D"/>
    <w:rsid w:val="00304EB1"/>
    <w:rsid w:val="00304F28"/>
    <w:rsid w:val="00305D36"/>
    <w:rsid w:val="00306B17"/>
    <w:rsid w:val="0031289D"/>
    <w:rsid w:val="00313D4D"/>
    <w:rsid w:val="003156E1"/>
    <w:rsid w:val="00316424"/>
    <w:rsid w:val="00320AC1"/>
    <w:rsid w:val="00320CD0"/>
    <w:rsid w:val="0032138E"/>
    <w:rsid w:val="00323E7E"/>
    <w:rsid w:val="00323EED"/>
    <w:rsid w:val="0032415D"/>
    <w:rsid w:val="0032456C"/>
    <w:rsid w:val="00324F34"/>
    <w:rsid w:val="00326ADA"/>
    <w:rsid w:val="0032763C"/>
    <w:rsid w:val="0033176A"/>
    <w:rsid w:val="00331CB5"/>
    <w:rsid w:val="00332D2D"/>
    <w:rsid w:val="003338CB"/>
    <w:rsid w:val="003349FE"/>
    <w:rsid w:val="00334BEF"/>
    <w:rsid w:val="00334CC2"/>
    <w:rsid w:val="00335650"/>
    <w:rsid w:val="00340820"/>
    <w:rsid w:val="003415DB"/>
    <w:rsid w:val="00341F1A"/>
    <w:rsid w:val="003429CE"/>
    <w:rsid w:val="00342C0E"/>
    <w:rsid w:val="00342CD4"/>
    <w:rsid w:val="00343DFB"/>
    <w:rsid w:val="0034608E"/>
    <w:rsid w:val="003526F0"/>
    <w:rsid w:val="00352B2F"/>
    <w:rsid w:val="0035403C"/>
    <w:rsid w:val="00355241"/>
    <w:rsid w:val="00355326"/>
    <w:rsid w:val="00355CC6"/>
    <w:rsid w:val="00360157"/>
    <w:rsid w:val="003627D1"/>
    <w:rsid w:val="00364CE5"/>
    <w:rsid w:val="00364FDE"/>
    <w:rsid w:val="0036594B"/>
    <w:rsid w:val="003659AA"/>
    <w:rsid w:val="003667E8"/>
    <w:rsid w:val="0036731E"/>
    <w:rsid w:val="00370450"/>
    <w:rsid w:val="003705D4"/>
    <w:rsid w:val="0037164F"/>
    <w:rsid w:val="00371C64"/>
    <w:rsid w:val="00372F6B"/>
    <w:rsid w:val="00376FFF"/>
    <w:rsid w:val="00380525"/>
    <w:rsid w:val="00381184"/>
    <w:rsid w:val="003812DC"/>
    <w:rsid w:val="003827DB"/>
    <w:rsid w:val="003834D5"/>
    <w:rsid w:val="00383D23"/>
    <w:rsid w:val="00386152"/>
    <w:rsid w:val="00390049"/>
    <w:rsid w:val="00390348"/>
    <w:rsid w:val="00390442"/>
    <w:rsid w:val="003914A5"/>
    <w:rsid w:val="00391672"/>
    <w:rsid w:val="0039187E"/>
    <w:rsid w:val="00391AE7"/>
    <w:rsid w:val="00394BBE"/>
    <w:rsid w:val="00394F6E"/>
    <w:rsid w:val="003973E6"/>
    <w:rsid w:val="003977A0"/>
    <w:rsid w:val="003978E1"/>
    <w:rsid w:val="00397BD9"/>
    <w:rsid w:val="00397CB7"/>
    <w:rsid w:val="003A0E53"/>
    <w:rsid w:val="003A2627"/>
    <w:rsid w:val="003A283F"/>
    <w:rsid w:val="003A3607"/>
    <w:rsid w:val="003A46F0"/>
    <w:rsid w:val="003A592D"/>
    <w:rsid w:val="003A6611"/>
    <w:rsid w:val="003B1CEA"/>
    <w:rsid w:val="003B2460"/>
    <w:rsid w:val="003B3183"/>
    <w:rsid w:val="003B31C0"/>
    <w:rsid w:val="003B5A4E"/>
    <w:rsid w:val="003B61AD"/>
    <w:rsid w:val="003B65AD"/>
    <w:rsid w:val="003C0C5A"/>
    <w:rsid w:val="003C0F4F"/>
    <w:rsid w:val="003C11AB"/>
    <w:rsid w:val="003C1242"/>
    <w:rsid w:val="003C1731"/>
    <w:rsid w:val="003C200D"/>
    <w:rsid w:val="003C23FC"/>
    <w:rsid w:val="003C432E"/>
    <w:rsid w:val="003D0EDA"/>
    <w:rsid w:val="003D16C0"/>
    <w:rsid w:val="003D22B0"/>
    <w:rsid w:val="003D28E7"/>
    <w:rsid w:val="003D37F5"/>
    <w:rsid w:val="003D468A"/>
    <w:rsid w:val="003D499F"/>
    <w:rsid w:val="003D5C82"/>
    <w:rsid w:val="003D5D04"/>
    <w:rsid w:val="003D5EF8"/>
    <w:rsid w:val="003D61E4"/>
    <w:rsid w:val="003D7195"/>
    <w:rsid w:val="003D7B6A"/>
    <w:rsid w:val="003E107A"/>
    <w:rsid w:val="003E1BD9"/>
    <w:rsid w:val="003E2E36"/>
    <w:rsid w:val="003E32D6"/>
    <w:rsid w:val="003E3E17"/>
    <w:rsid w:val="003E7A10"/>
    <w:rsid w:val="003F1D61"/>
    <w:rsid w:val="003F51FC"/>
    <w:rsid w:val="003F56BE"/>
    <w:rsid w:val="003F57AE"/>
    <w:rsid w:val="003F60A7"/>
    <w:rsid w:val="00400DF2"/>
    <w:rsid w:val="00400F37"/>
    <w:rsid w:val="004013F9"/>
    <w:rsid w:val="004018F0"/>
    <w:rsid w:val="004028CD"/>
    <w:rsid w:val="00403283"/>
    <w:rsid w:val="00405F4E"/>
    <w:rsid w:val="00406186"/>
    <w:rsid w:val="00407B8E"/>
    <w:rsid w:val="00407FA3"/>
    <w:rsid w:val="0041168E"/>
    <w:rsid w:val="004142E0"/>
    <w:rsid w:val="00415FF7"/>
    <w:rsid w:val="004162D8"/>
    <w:rsid w:val="00417D58"/>
    <w:rsid w:val="00420235"/>
    <w:rsid w:val="0042154B"/>
    <w:rsid w:val="00421C26"/>
    <w:rsid w:val="00423D43"/>
    <w:rsid w:val="00423E1A"/>
    <w:rsid w:val="004243AD"/>
    <w:rsid w:val="00426161"/>
    <w:rsid w:val="00427912"/>
    <w:rsid w:val="00431C9F"/>
    <w:rsid w:val="004349A7"/>
    <w:rsid w:val="00434A59"/>
    <w:rsid w:val="00436F12"/>
    <w:rsid w:val="00437644"/>
    <w:rsid w:val="00437E7B"/>
    <w:rsid w:val="00440B11"/>
    <w:rsid w:val="00440C57"/>
    <w:rsid w:val="00441291"/>
    <w:rsid w:val="004433B3"/>
    <w:rsid w:val="00443862"/>
    <w:rsid w:val="00443A8D"/>
    <w:rsid w:val="004503E5"/>
    <w:rsid w:val="00451E15"/>
    <w:rsid w:val="004524CA"/>
    <w:rsid w:val="00452F63"/>
    <w:rsid w:val="00453612"/>
    <w:rsid w:val="004540E8"/>
    <w:rsid w:val="00455EB7"/>
    <w:rsid w:val="00457B71"/>
    <w:rsid w:val="00461528"/>
    <w:rsid w:val="0046345A"/>
    <w:rsid w:val="00464739"/>
    <w:rsid w:val="00465713"/>
    <w:rsid w:val="00465EE4"/>
    <w:rsid w:val="00467006"/>
    <w:rsid w:val="004713CC"/>
    <w:rsid w:val="00473E9A"/>
    <w:rsid w:val="00474F02"/>
    <w:rsid w:val="00475BD5"/>
    <w:rsid w:val="00480379"/>
    <w:rsid w:val="00481B46"/>
    <w:rsid w:val="0048385B"/>
    <w:rsid w:val="0048446E"/>
    <w:rsid w:val="00485E32"/>
    <w:rsid w:val="00490FBF"/>
    <w:rsid w:val="004924F2"/>
    <w:rsid w:val="004944DB"/>
    <w:rsid w:val="004949D6"/>
    <w:rsid w:val="00495DAE"/>
    <w:rsid w:val="00496C8D"/>
    <w:rsid w:val="004973E2"/>
    <w:rsid w:val="004A0D62"/>
    <w:rsid w:val="004A157B"/>
    <w:rsid w:val="004A1BFA"/>
    <w:rsid w:val="004A42CD"/>
    <w:rsid w:val="004A4D49"/>
    <w:rsid w:val="004A6D0B"/>
    <w:rsid w:val="004A7CFB"/>
    <w:rsid w:val="004B0805"/>
    <w:rsid w:val="004B1217"/>
    <w:rsid w:val="004B2216"/>
    <w:rsid w:val="004B3E4F"/>
    <w:rsid w:val="004B4644"/>
    <w:rsid w:val="004B474C"/>
    <w:rsid w:val="004B71AF"/>
    <w:rsid w:val="004B7A49"/>
    <w:rsid w:val="004C057D"/>
    <w:rsid w:val="004C1DDF"/>
    <w:rsid w:val="004C3484"/>
    <w:rsid w:val="004C5F97"/>
    <w:rsid w:val="004D154A"/>
    <w:rsid w:val="004D35A9"/>
    <w:rsid w:val="004D3760"/>
    <w:rsid w:val="004D3C66"/>
    <w:rsid w:val="004D45ED"/>
    <w:rsid w:val="004D5CF7"/>
    <w:rsid w:val="004D63EE"/>
    <w:rsid w:val="004E0D59"/>
    <w:rsid w:val="004E22A0"/>
    <w:rsid w:val="004E3EA2"/>
    <w:rsid w:val="004E6CA9"/>
    <w:rsid w:val="004E7D91"/>
    <w:rsid w:val="004F097F"/>
    <w:rsid w:val="004F0FDA"/>
    <w:rsid w:val="004F1065"/>
    <w:rsid w:val="004F1353"/>
    <w:rsid w:val="004F15C3"/>
    <w:rsid w:val="004F2846"/>
    <w:rsid w:val="004F4F2C"/>
    <w:rsid w:val="004F5331"/>
    <w:rsid w:val="004F6320"/>
    <w:rsid w:val="0050049B"/>
    <w:rsid w:val="00501130"/>
    <w:rsid w:val="0050248F"/>
    <w:rsid w:val="0050343A"/>
    <w:rsid w:val="00504A3A"/>
    <w:rsid w:val="00506F8C"/>
    <w:rsid w:val="00507016"/>
    <w:rsid w:val="0050738A"/>
    <w:rsid w:val="00507C36"/>
    <w:rsid w:val="005101B7"/>
    <w:rsid w:val="00510BC8"/>
    <w:rsid w:val="005111BA"/>
    <w:rsid w:val="00511CC4"/>
    <w:rsid w:val="00512EE5"/>
    <w:rsid w:val="00513C5C"/>
    <w:rsid w:val="00515240"/>
    <w:rsid w:val="00515ACB"/>
    <w:rsid w:val="00515D4E"/>
    <w:rsid w:val="00517CAA"/>
    <w:rsid w:val="0052097F"/>
    <w:rsid w:val="00522225"/>
    <w:rsid w:val="00522CB5"/>
    <w:rsid w:val="00523B17"/>
    <w:rsid w:val="0052439E"/>
    <w:rsid w:val="00524D12"/>
    <w:rsid w:val="00525840"/>
    <w:rsid w:val="005268F7"/>
    <w:rsid w:val="00532F4A"/>
    <w:rsid w:val="00535FD1"/>
    <w:rsid w:val="005361CF"/>
    <w:rsid w:val="00537D99"/>
    <w:rsid w:val="00537E9F"/>
    <w:rsid w:val="00543CE9"/>
    <w:rsid w:val="0054415F"/>
    <w:rsid w:val="00550F6D"/>
    <w:rsid w:val="00552582"/>
    <w:rsid w:val="005547D2"/>
    <w:rsid w:val="00555160"/>
    <w:rsid w:val="00555FDC"/>
    <w:rsid w:val="0056029D"/>
    <w:rsid w:val="00563F8D"/>
    <w:rsid w:val="005653A8"/>
    <w:rsid w:val="00571F7E"/>
    <w:rsid w:val="00573005"/>
    <w:rsid w:val="005741D5"/>
    <w:rsid w:val="0057440D"/>
    <w:rsid w:val="00574A56"/>
    <w:rsid w:val="00575800"/>
    <w:rsid w:val="00581875"/>
    <w:rsid w:val="00581E77"/>
    <w:rsid w:val="00585400"/>
    <w:rsid w:val="005866CE"/>
    <w:rsid w:val="00586BE4"/>
    <w:rsid w:val="00587AC6"/>
    <w:rsid w:val="005904B2"/>
    <w:rsid w:val="00590897"/>
    <w:rsid w:val="00591B91"/>
    <w:rsid w:val="00591FA3"/>
    <w:rsid w:val="00591FC0"/>
    <w:rsid w:val="005930BA"/>
    <w:rsid w:val="00593FC1"/>
    <w:rsid w:val="00595656"/>
    <w:rsid w:val="005A43A3"/>
    <w:rsid w:val="005A62D6"/>
    <w:rsid w:val="005A7A63"/>
    <w:rsid w:val="005B1637"/>
    <w:rsid w:val="005B1815"/>
    <w:rsid w:val="005B1E10"/>
    <w:rsid w:val="005B1E1A"/>
    <w:rsid w:val="005B2391"/>
    <w:rsid w:val="005B391A"/>
    <w:rsid w:val="005B42D2"/>
    <w:rsid w:val="005B6C47"/>
    <w:rsid w:val="005B75A3"/>
    <w:rsid w:val="005B779D"/>
    <w:rsid w:val="005B7D7F"/>
    <w:rsid w:val="005C0E79"/>
    <w:rsid w:val="005C1480"/>
    <w:rsid w:val="005C3746"/>
    <w:rsid w:val="005C5FAF"/>
    <w:rsid w:val="005D0CB3"/>
    <w:rsid w:val="005D185E"/>
    <w:rsid w:val="005D18D7"/>
    <w:rsid w:val="005D5343"/>
    <w:rsid w:val="005D6904"/>
    <w:rsid w:val="005E05EC"/>
    <w:rsid w:val="005E0AC4"/>
    <w:rsid w:val="005E0F8F"/>
    <w:rsid w:val="005E17C7"/>
    <w:rsid w:val="005E7938"/>
    <w:rsid w:val="005F29A9"/>
    <w:rsid w:val="005F45AE"/>
    <w:rsid w:val="005F7EF0"/>
    <w:rsid w:val="0060348C"/>
    <w:rsid w:val="006040B0"/>
    <w:rsid w:val="0060473B"/>
    <w:rsid w:val="00604943"/>
    <w:rsid w:val="00607280"/>
    <w:rsid w:val="00610A10"/>
    <w:rsid w:val="00610B8F"/>
    <w:rsid w:val="00610C28"/>
    <w:rsid w:val="00610D93"/>
    <w:rsid w:val="00610E17"/>
    <w:rsid w:val="00611E76"/>
    <w:rsid w:val="006126CD"/>
    <w:rsid w:val="00613940"/>
    <w:rsid w:val="00613A18"/>
    <w:rsid w:val="00613EE8"/>
    <w:rsid w:val="00616C0A"/>
    <w:rsid w:val="00617E59"/>
    <w:rsid w:val="00620383"/>
    <w:rsid w:val="006220E6"/>
    <w:rsid w:val="00622B81"/>
    <w:rsid w:val="00622F55"/>
    <w:rsid w:val="00624284"/>
    <w:rsid w:val="006245C6"/>
    <w:rsid w:val="00624803"/>
    <w:rsid w:val="00626369"/>
    <w:rsid w:val="006268F6"/>
    <w:rsid w:val="0063128E"/>
    <w:rsid w:val="0063331B"/>
    <w:rsid w:val="00636A8D"/>
    <w:rsid w:val="00637E3B"/>
    <w:rsid w:val="006420C2"/>
    <w:rsid w:val="00642B29"/>
    <w:rsid w:val="00644150"/>
    <w:rsid w:val="006463E5"/>
    <w:rsid w:val="0064650B"/>
    <w:rsid w:val="006471FA"/>
    <w:rsid w:val="006473FC"/>
    <w:rsid w:val="00647E13"/>
    <w:rsid w:val="006506F2"/>
    <w:rsid w:val="006513B0"/>
    <w:rsid w:val="006533BF"/>
    <w:rsid w:val="006537FC"/>
    <w:rsid w:val="00653F53"/>
    <w:rsid w:val="0065490B"/>
    <w:rsid w:val="00655375"/>
    <w:rsid w:val="00656017"/>
    <w:rsid w:val="00664815"/>
    <w:rsid w:val="00665D0C"/>
    <w:rsid w:val="00666326"/>
    <w:rsid w:val="00667132"/>
    <w:rsid w:val="00670626"/>
    <w:rsid w:val="00671591"/>
    <w:rsid w:val="0067182E"/>
    <w:rsid w:val="00671E3C"/>
    <w:rsid w:val="00671EDE"/>
    <w:rsid w:val="00672FB0"/>
    <w:rsid w:val="0067365D"/>
    <w:rsid w:val="00673D70"/>
    <w:rsid w:val="006742AC"/>
    <w:rsid w:val="00676BF8"/>
    <w:rsid w:val="00682832"/>
    <w:rsid w:val="006839E0"/>
    <w:rsid w:val="00685D34"/>
    <w:rsid w:val="006872D1"/>
    <w:rsid w:val="0069047A"/>
    <w:rsid w:val="0069394A"/>
    <w:rsid w:val="00694C48"/>
    <w:rsid w:val="006A186F"/>
    <w:rsid w:val="006A3F3F"/>
    <w:rsid w:val="006A5547"/>
    <w:rsid w:val="006A6702"/>
    <w:rsid w:val="006A7EBE"/>
    <w:rsid w:val="006B07C4"/>
    <w:rsid w:val="006B0916"/>
    <w:rsid w:val="006B1CBC"/>
    <w:rsid w:val="006B350A"/>
    <w:rsid w:val="006B6AA6"/>
    <w:rsid w:val="006B6B03"/>
    <w:rsid w:val="006B76E2"/>
    <w:rsid w:val="006C0AB1"/>
    <w:rsid w:val="006C0AF0"/>
    <w:rsid w:val="006C0F6C"/>
    <w:rsid w:val="006C1BAC"/>
    <w:rsid w:val="006C3BA7"/>
    <w:rsid w:val="006C53A3"/>
    <w:rsid w:val="006C5CED"/>
    <w:rsid w:val="006C60BE"/>
    <w:rsid w:val="006C79CB"/>
    <w:rsid w:val="006C7E9B"/>
    <w:rsid w:val="006D00FD"/>
    <w:rsid w:val="006D28B3"/>
    <w:rsid w:val="006D3CB3"/>
    <w:rsid w:val="006D44B9"/>
    <w:rsid w:val="006D7A4F"/>
    <w:rsid w:val="006E07F4"/>
    <w:rsid w:val="006E0DD2"/>
    <w:rsid w:val="006E1D27"/>
    <w:rsid w:val="006E1F68"/>
    <w:rsid w:val="006E344A"/>
    <w:rsid w:val="006E3593"/>
    <w:rsid w:val="006E3E0F"/>
    <w:rsid w:val="006E472D"/>
    <w:rsid w:val="006E70CA"/>
    <w:rsid w:val="006E7FD3"/>
    <w:rsid w:val="006F17E8"/>
    <w:rsid w:val="006F1F7D"/>
    <w:rsid w:val="006F2725"/>
    <w:rsid w:val="006F3362"/>
    <w:rsid w:val="006F48B8"/>
    <w:rsid w:val="006F57F1"/>
    <w:rsid w:val="006F6B13"/>
    <w:rsid w:val="007001DD"/>
    <w:rsid w:val="007007BD"/>
    <w:rsid w:val="00700894"/>
    <w:rsid w:val="00701C3E"/>
    <w:rsid w:val="0070285B"/>
    <w:rsid w:val="00704052"/>
    <w:rsid w:val="007057EF"/>
    <w:rsid w:val="007058B3"/>
    <w:rsid w:val="00706FCD"/>
    <w:rsid w:val="00707BCC"/>
    <w:rsid w:val="00710E3B"/>
    <w:rsid w:val="00712DC6"/>
    <w:rsid w:val="00714CC5"/>
    <w:rsid w:val="00715386"/>
    <w:rsid w:val="007155DD"/>
    <w:rsid w:val="00716234"/>
    <w:rsid w:val="007176B6"/>
    <w:rsid w:val="00717DE5"/>
    <w:rsid w:val="007218F8"/>
    <w:rsid w:val="0072246F"/>
    <w:rsid w:val="00722982"/>
    <w:rsid w:val="0072435E"/>
    <w:rsid w:val="00726195"/>
    <w:rsid w:val="0072666F"/>
    <w:rsid w:val="00726BEB"/>
    <w:rsid w:val="007279EB"/>
    <w:rsid w:val="00731403"/>
    <w:rsid w:val="0073290A"/>
    <w:rsid w:val="00734B8A"/>
    <w:rsid w:val="007372BA"/>
    <w:rsid w:val="0073774F"/>
    <w:rsid w:val="00740C5F"/>
    <w:rsid w:val="00740DCB"/>
    <w:rsid w:val="00741B08"/>
    <w:rsid w:val="00742405"/>
    <w:rsid w:val="00742C15"/>
    <w:rsid w:val="00745F8D"/>
    <w:rsid w:val="007472D2"/>
    <w:rsid w:val="00747956"/>
    <w:rsid w:val="00752234"/>
    <w:rsid w:val="00754677"/>
    <w:rsid w:val="0076173E"/>
    <w:rsid w:val="0076187B"/>
    <w:rsid w:val="00761C35"/>
    <w:rsid w:val="007620B9"/>
    <w:rsid w:val="00764EA9"/>
    <w:rsid w:val="007650D2"/>
    <w:rsid w:val="00766FAE"/>
    <w:rsid w:val="00766FBD"/>
    <w:rsid w:val="00770E10"/>
    <w:rsid w:val="00770E3B"/>
    <w:rsid w:val="00771B44"/>
    <w:rsid w:val="007779DC"/>
    <w:rsid w:val="00777E6D"/>
    <w:rsid w:val="00781539"/>
    <w:rsid w:val="00781CFA"/>
    <w:rsid w:val="00781E4D"/>
    <w:rsid w:val="00782EA2"/>
    <w:rsid w:val="0078339A"/>
    <w:rsid w:val="00785191"/>
    <w:rsid w:val="00785F63"/>
    <w:rsid w:val="00787917"/>
    <w:rsid w:val="00790462"/>
    <w:rsid w:val="007905FE"/>
    <w:rsid w:val="00790C07"/>
    <w:rsid w:val="0079110E"/>
    <w:rsid w:val="00791FD9"/>
    <w:rsid w:val="007920F7"/>
    <w:rsid w:val="00792314"/>
    <w:rsid w:val="00792B1E"/>
    <w:rsid w:val="0079354B"/>
    <w:rsid w:val="00794210"/>
    <w:rsid w:val="00794618"/>
    <w:rsid w:val="00794FDA"/>
    <w:rsid w:val="00796A4D"/>
    <w:rsid w:val="00796F72"/>
    <w:rsid w:val="007A1705"/>
    <w:rsid w:val="007A3934"/>
    <w:rsid w:val="007A40F1"/>
    <w:rsid w:val="007A5318"/>
    <w:rsid w:val="007A5747"/>
    <w:rsid w:val="007A63A0"/>
    <w:rsid w:val="007A6C1C"/>
    <w:rsid w:val="007B141E"/>
    <w:rsid w:val="007B246B"/>
    <w:rsid w:val="007B4A49"/>
    <w:rsid w:val="007B652D"/>
    <w:rsid w:val="007C0AE7"/>
    <w:rsid w:val="007C138B"/>
    <w:rsid w:val="007C16D2"/>
    <w:rsid w:val="007C2F8B"/>
    <w:rsid w:val="007C3165"/>
    <w:rsid w:val="007C4195"/>
    <w:rsid w:val="007C47F6"/>
    <w:rsid w:val="007C594B"/>
    <w:rsid w:val="007C6B96"/>
    <w:rsid w:val="007C7AC8"/>
    <w:rsid w:val="007D05A7"/>
    <w:rsid w:val="007D1820"/>
    <w:rsid w:val="007D1BA5"/>
    <w:rsid w:val="007D27CF"/>
    <w:rsid w:val="007D4AD6"/>
    <w:rsid w:val="007D5397"/>
    <w:rsid w:val="007D5B78"/>
    <w:rsid w:val="007D7169"/>
    <w:rsid w:val="007E17C3"/>
    <w:rsid w:val="007E2302"/>
    <w:rsid w:val="007E30C5"/>
    <w:rsid w:val="007E60AD"/>
    <w:rsid w:val="007E6646"/>
    <w:rsid w:val="007E69C0"/>
    <w:rsid w:val="007F03AF"/>
    <w:rsid w:val="007F150C"/>
    <w:rsid w:val="007F15BB"/>
    <w:rsid w:val="007F1C43"/>
    <w:rsid w:val="007F1DA3"/>
    <w:rsid w:val="007F7B4C"/>
    <w:rsid w:val="00802A5A"/>
    <w:rsid w:val="00803F8F"/>
    <w:rsid w:val="00804086"/>
    <w:rsid w:val="00804468"/>
    <w:rsid w:val="00804D00"/>
    <w:rsid w:val="0081187B"/>
    <w:rsid w:val="00811D2A"/>
    <w:rsid w:val="00812795"/>
    <w:rsid w:val="0081364D"/>
    <w:rsid w:val="00814041"/>
    <w:rsid w:val="00814922"/>
    <w:rsid w:val="00815C7D"/>
    <w:rsid w:val="00816CD2"/>
    <w:rsid w:val="00816EA7"/>
    <w:rsid w:val="00820503"/>
    <w:rsid w:val="008207AB"/>
    <w:rsid w:val="00820BD2"/>
    <w:rsid w:val="00827D8B"/>
    <w:rsid w:val="00831386"/>
    <w:rsid w:val="00831C84"/>
    <w:rsid w:val="00834287"/>
    <w:rsid w:val="0083623A"/>
    <w:rsid w:val="00836737"/>
    <w:rsid w:val="00837589"/>
    <w:rsid w:val="00837B42"/>
    <w:rsid w:val="00837CB3"/>
    <w:rsid w:val="0084031C"/>
    <w:rsid w:val="00842368"/>
    <w:rsid w:val="0084263E"/>
    <w:rsid w:val="00843085"/>
    <w:rsid w:val="008454A6"/>
    <w:rsid w:val="0084682A"/>
    <w:rsid w:val="00854424"/>
    <w:rsid w:val="00856B0F"/>
    <w:rsid w:val="008620C3"/>
    <w:rsid w:val="008628A5"/>
    <w:rsid w:val="00862C6D"/>
    <w:rsid w:val="008634E0"/>
    <w:rsid w:val="00865FAF"/>
    <w:rsid w:val="0086788D"/>
    <w:rsid w:val="00867F11"/>
    <w:rsid w:val="00867FC3"/>
    <w:rsid w:val="008737B1"/>
    <w:rsid w:val="00874F31"/>
    <w:rsid w:val="0087551A"/>
    <w:rsid w:val="0087672C"/>
    <w:rsid w:val="008774C1"/>
    <w:rsid w:val="00877B4A"/>
    <w:rsid w:val="0088131B"/>
    <w:rsid w:val="0088167E"/>
    <w:rsid w:val="00883754"/>
    <w:rsid w:val="00891FEA"/>
    <w:rsid w:val="00892669"/>
    <w:rsid w:val="008927F5"/>
    <w:rsid w:val="0089283D"/>
    <w:rsid w:val="0089418F"/>
    <w:rsid w:val="00895119"/>
    <w:rsid w:val="00895C50"/>
    <w:rsid w:val="00896157"/>
    <w:rsid w:val="008965AE"/>
    <w:rsid w:val="00897A80"/>
    <w:rsid w:val="008A15BF"/>
    <w:rsid w:val="008A2B13"/>
    <w:rsid w:val="008A3A42"/>
    <w:rsid w:val="008A7B2C"/>
    <w:rsid w:val="008B121A"/>
    <w:rsid w:val="008B197A"/>
    <w:rsid w:val="008B1D28"/>
    <w:rsid w:val="008B22C9"/>
    <w:rsid w:val="008B4063"/>
    <w:rsid w:val="008B4C1B"/>
    <w:rsid w:val="008B6A53"/>
    <w:rsid w:val="008C30D6"/>
    <w:rsid w:val="008C34E6"/>
    <w:rsid w:val="008C3A72"/>
    <w:rsid w:val="008C3C93"/>
    <w:rsid w:val="008C542B"/>
    <w:rsid w:val="008C6AB1"/>
    <w:rsid w:val="008C6EC4"/>
    <w:rsid w:val="008D0354"/>
    <w:rsid w:val="008D1FDF"/>
    <w:rsid w:val="008D3A83"/>
    <w:rsid w:val="008D747F"/>
    <w:rsid w:val="008D7F78"/>
    <w:rsid w:val="008E08E2"/>
    <w:rsid w:val="008E101A"/>
    <w:rsid w:val="008E4902"/>
    <w:rsid w:val="008E5ADC"/>
    <w:rsid w:val="008E60C3"/>
    <w:rsid w:val="008F02FD"/>
    <w:rsid w:val="008F0FE3"/>
    <w:rsid w:val="008F108C"/>
    <w:rsid w:val="008F1132"/>
    <w:rsid w:val="008F129C"/>
    <w:rsid w:val="008F3B41"/>
    <w:rsid w:val="008F476C"/>
    <w:rsid w:val="008F626A"/>
    <w:rsid w:val="008F67ED"/>
    <w:rsid w:val="0090065A"/>
    <w:rsid w:val="0090082B"/>
    <w:rsid w:val="00901F59"/>
    <w:rsid w:val="00902122"/>
    <w:rsid w:val="00902C3E"/>
    <w:rsid w:val="00902EB4"/>
    <w:rsid w:val="0090342B"/>
    <w:rsid w:val="009049CF"/>
    <w:rsid w:val="0090664B"/>
    <w:rsid w:val="00906FC7"/>
    <w:rsid w:val="009079E5"/>
    <w:rsid w:val="00912701"/>
    <w:rsid w:val="009131B2"/>
    <w:rsid w:val="009145DC"/>
    <w:rsid w:val="00917484"/>
    <w:rsid w:val="0092055D"/>
    <w:rsid w:val="00921815"/>
    <w:rsid w:val="00921E17"/>
    <w:rsid w:val="0092271D"/>
    <w:rsid w:val="009231FE"/>
    <w:rsid w:val="009239BB"/>
    <w:rsid w:val="0092451D"/>
    <w:rsid w:val="0092523E"/>
    <w:rsid w:val="00925A6A"/>
    <w:rsid w:val="00926196"/>
    <w:rsid w:val="00930A34"/>
    <w:rsid w:val="00931470"/>
    <w:rsid w:val="00931A67"/>
    <w:rsid w:val="00932CDE"/>
    <w:rsid w:val="00932E17"/>
    <w:rsid w:val="00936283"/>
    <w:rsid w:val="00936321"/>
    <w:rsid w:val="00937867"/>
    <w:rsid w:val="00940EEC"/>
    <w:rsid w:val="0094133B"/>
    <w:rsid w:val="0094170C"/>
    <w:rsid w:val="009419A9"/>
    <w:rsid w:val="00941A23"/>
    <w:rsid w:val="009444AD"/>
    <w:rsid w:val="009457CB"/>
    <w:rsid w:val="00947D51"/>
    <w:rsid w:val="0095068E"/>
    <w:rsid w:val="00950BBE"/>
    <w:rsid w:val="00951513"/>
    <w:rsid w:val="00951CA2"/>
    <w:rsid w:val="009535AB"/>
    <w:rsid w:val="00954E63"/>
    <w:rsid w:val="0095753A"/>
    <w:rsid w:val="009575E8"/>
    <w:rsid w:val="00960769"/>
    <w:rsid w:val="00961EB0"/>
    <w:rsid w:val="0096301A"/>
    <w:rsid w:val="009630D7"/>
    <w:rsid w:val="009636F5"/>
    <w:rsid w:val="00965599"/>
    <w:rsid w:val="009673F3"/>
    <w:rsid w:val="0097024E"/>
    <w:rsid w:val="00971B55"/>
    <w:rsid w:val="00972816"/>
    <w:rsid w:val="00975DF8"/>
    <w:rsid w:val="00977C13"/>
    <w:rsid w:val="009800A8"/>
    <w:rsid w:val="00981CC3"/>
    <w:rsid w:val="009825AA"/>
    <w:rsid w:val="00982D87"/>
    <w:rsid w:val="00985D38"/>
    <w:rsid w:val="009902F0"/>
    <w:rsid w:val="00990902"/>
    <w:rsid w:val="00990CAB"/>
    <w:rsid w:val="0099349B"/>
    <w:rsid w:val="00994AA9"/>
    <w:rsid w:val="00994F75"/>
    <w:rsid w:val="00995EF0"/>
    <w:rsid w:val="00997C36"/>
    <w:rsid w:val="009A230B"/>
    <w:rsid w:val="009A317A"/>
    <w:rsid w:val="009A438F"/>
    <w:rsid w:val="009A6165"/>
    <w:rsid w:val="009A6AA7"/>
    <w:rsid w:val="009B1A2B"/>
    <w:rsid w:val="009B250E"/>
    <w:rsid w:val="009B2D98"/>
    <w:rsid w:val="009B4EBB"/>
    <w:rsid w:val="009B55A6"/>
    <w:rsid w:val="009B5A36"/>
    <w:rsid w:val="009B5BD1"/>
    <w:rsid w:val="009B650D"/>
    <w:rsid w:val="009C0106"/>
    <w:rsid w:val="009C2BA5"/>
    <w:rsid w:val="009C3563"/>
    <w:rsid w:val="009C478F"/>
    <w:rsid w:val="009C549B"/>
    <w:rsid w:val="009C5A90"/>
    <w:rsid w:val="009C656E"/>
    <w:rsid w:val="009C7036"/>
    <w:rsid w:val="009C7F89"/>
    <w:rsid w:val="009D1B18"/>
    <w:rsid w:val="009D249F"/>
    <w:rsid w:val="009D4946"/>
    <w:rsid w:val="009D5BD4"/>
    <w:rsid w:val="009D68DC"/>
    <w:rsid w:val="009D6AC2"/>
    <w:rsid w:val="009D79F7"/>
    <w:rsid w:val="009D7FE6"/>
    <w:rsid w:val="009E0A09"/>
    <w:rsid w:val="009E0FEE"/>
    <w:rsid w:val="009E1DD6"/>
    <w:rsid w:val="009E22FF"/>
    <w:rsid w:val="009E28F0"/>
    <w:rsid w:val="009E3000"/>
    <w:rsid w:val="009E4159"/>
    <w:rsid w:val="009F2E3A"/>
    <w:rsid w:val="009F6F98"/>
    <w:rsid w:val="00A00730"/>
    <w:rsid w:val="00A00A41"/>
    <w:rsid w:val="00A00C19"/>
    <w:rsid w:val="00A01186"/>
    <w:rsid w:val="00A0245B"/>
    <w:rsid w:val="00A02B49"/>
    <w:rsid w:val="00A041F9"/>
    <w:rsid w:val="00A06A58"/>
    <w:rsid w:val="00A06F58"/>
    <w:rsid w:val="00A12E26"/>
    <w:rsid w:val="00A13D8F"/>
    <w:rsid w:val="00A145CC"/>
    <w:rsid w:val="00A16A58"/>
    <w:rsid w:val="00A209C1"/>
    <w:rsid w:val="00A21063"/>
    <w:rsid w:val="00A22816"/>
    <w:rsid w:val="00A246C8"/>
    <w:rsid w:val="00A24FEE"/>
    <w:rsid w:val="00A2718D"/>
    <w:rsid w:val="00A30027"/>
    <w:rsid w:val="00A3031F"/>
    <w:rsid w:val="00A313B6"/>
    <w:rsid w:val="00A31A01"/>
    <w:rsid w:val="00A34C5B"/>
    <w:rsid w:val="00A36618"/>
    <w:rsid w:val="00A36969"/>
    <w:rsid w:val="00A3734D"/>
    <w:rsid w:val="00A4011D"/>
    <w:rsid w:val="00A40AB9"/>
    <w:rsid w:val="00A43CC4"/>
    <w:rsid w:val="00A43FB7"/>
    <w:rsid w:val="00A44C6A"/>
    <w:rsid w:val="00A45738"/>
    <w:rsid w:val="00A45B7E"/>
    <w:rsid w:val="00A50DC9"/>
    <w:rsid w:val="00A53FF2"/>
    <w:rsid w:val="00A54DE6"/>
    <w:rsid w:val="00A5545E"/>
    <w:rsid w:val="00A55C16"/>
    <w:rsid w:val="00A5686D"/>
    <w:rsid w:val="00A56AE5"/>
    <w:rsid w:val="00A57145"/>
    <w:rsid w:val="00A576F0"/>
    <w:rsid w:val="00A5776D"/>
    <w:rsid w:val="00A603E3"/>
    <w:rsid w:val="00A60455"/>
    <w:rsid w:val="00A63271"/>
    <w:rsid w:val="00A63A7F"/>
    <w:rsid w:val="00A63FA1"/>
    <w:rsid w:val="00A63FC5"/>
    <w:rsid w:val="00A64583"/>
    <w:rsid w:val="00A652E3"/>
    <w:rsid w:val="00A65D88"/>
    <w:rsid w:val="00A71D79"/>
    <w:rsid w:val="00A7575C"/>
    <w:rsid w:val="00A75CE7"/>
    <w:rsid w:val="00A7609B"/>
    <w:rsid w:val="00A7626F"/>
    <w:rsid w:val="00A76858"/>
    <w:rsid w:val="00A819A7"/>
    <w:rsid w:val="00A82EE4"/>
    <w:rsid w:val="00A84808"/>
    <w:rsid w:val="00A85280"/>
    <w:rsid w:val="00A873A1"/>
    <w:rsid w:val="00A8799B"/>
    <w:rsid w:val="00A9146B"/>
    <w:rsid w:val="00A918AA"/>
    <w:rsid w:val="00A96CE6"/>
    <w:rsid w:val="00AA0116"/>
    <w:rsid w:val="00AA0D1E"/>
    <w:rsid w:val="00AA3A72"/>
    <w:rsid w:val="00AA4A16"/>
    <w:rsid w:val="00AA5E6B"/>
    <w:rsid w:val="00AA793B"/>
    <w:rsid w:val="00AA794A"/>
    <w:rsid w:val="00AB04A3"/>
    <w:rsid w:val="00AB13AC"/>
    <w:rsid w:val="00AB3E00"/>
    <w:rsid w:val="00AB415B"/>
    <w:rsid w:val="00AB5327"/>
    <w:rsid w:val="00AB6D50"/>
    <w:rsid w:val="00AC0767"/>
    <w:rsid w:val="00AC0F47"/>
    <w:rsid w:val="00AC151D"/>
    <w:rsid w:val="00AC1AEC"/>
    <w:rsid w:val="00AC1F07"/>
    <w:rsid w:val="00AC2B5B"/>
    <w:rsid w:val="00AC38DB"/>
    <w:rsid w:val="00AC55C0"/>
    <w:rsid w:val="00AC7807"/>
    <w:rsid w:val="00AC78BD"/>
    <w:rsid w:val="00AD1340"/>
    <w:rsid w:val="00AD1AD6"/>
    <w:rsid w:val="00AD44CB"/>
    <w:rsid w:val="00AD57D0"/>
    <w:rsid w:val="00AD7E5E"/>
    <w:rsid w:val="00AE189D"/>
    <w:rsid w:val="00AE1A02"/>
    <w:rsid w:val="00AE3A0F"/>
    <w:rsid w:val="00AE40EA"/>
    <w:rsid w:val="00AE7674"/>
    <w:rsid w:val="00AF2112"/>
    <w:rsid w:val="00AF2E22"/>
    <w:rsid w:val="00AF34E6"/>
    <w:rsid w:val="00AF7328"/>
    <w:rsid w:val="00B00611"/>
    <w:rsid w:val="00B0320B"/>
    <w:rsid w:val="00B05321"/>
    <w:rsid w:val="00B05BF7"/>
    <w:rsid w:val="00B0698F"/>
    <w:rsid w:val="00B106D9"/>
    <w:rsid w:val="00B1084D"/>
    <w:rsid w:val="00B111CF"/>
    <w:rsid w:val="00B124AA"/>
    <w:rsid w:val="00B129C3"/>
    <w:rsid w:val="00B14600"/>
    <w:rsid w:val="00B15682"/>
    <w:rsid w:val="00B15D24"/>
    <w:rsid w:val="00B16672"/>
    <w:rsid w:val="00B1692D"/>
    <w:rsid w:val="00B16DE1"/>
    <w:rsid w:val="00B17328"/>
    <w:rsid w:val="00B17D82"/>
    <w:rsid w:val="00B220D2"/>
    <w:rsid w:val="00B22197"/>
    <w:rsid w:val="00B221F9"/>
    <w:rsid w:val="00B23111"/>
    <w:rsid w:val="00B23242"/>
    <w:rsid w:val="00B24167"/>
    <w:rsid w:val="00B25B20"/>
    <w:rsid w:val="00B26BED"/>
    <w:rsid w:val="00B30879"/>
    <w:rsid w:val="00B30CFE"/>
    <w:rsid w:val="00B30F89"/>
    <w:rsid w:val="00B31A2B"/>
    <w:rsid w:val="00B335AF"/>
    <w:rsid w:val="00B33946"/>
    <w:rsid w:val="00B3546F"/>
    <w:rsid w:val="00B365F0"/>
    <w:rsid w:val="00B36EC8"/>
    <w:rsid w:val="00B379D6"/>
    <w:rsid w:val="00B407CC"/>
    <w:rsid w:val="00B4207E"/>
    <w:rsid w:val="00B42AD0"/>
    <w:rsid w:val="00B430A7"/>
    <w:rsid w:val="00B47BCC"/>
    <w:rsid w:val="00B50F77"/>
    <w:rsid w:val="00B51CCE"/>
    <w:rsid w:val="00B53338"/>
    <w:rsid w:val="00B536D2"/>
    <w:rsid w:val="00B53C16"/>
    <w:rsid w:val="00B53E93"/>
    <w:rsid w:val="00B54954"/>
    <w:rsid w:val="00B5525C"/>
    <w:rsid w:val="00B56EE6"/>
    <w:rsid w:val="00B61522"/>
    <w:rsid w:val="00B61C41"/>
    <w:rsid w:val="00B62E0C"/>
    <w:rsid w:val="00B63263"/>
    <w:rsid w:val="00B6460F"/>
    <w:rsid w:val="00B65654"/>
    <w:rsid w:val="00B66BF0"/>
    <w:rsid w:val="00B67C58"/>
    <w:rsid w:val="00B7056B"/>
    <w:rsid w:val="00B715F3"/>
    <w:rsid w:val="00B71D95"/>
    <w:rsid w:val="00B72479"/>
    <w:rsid w:val="00B749C8"/>
    <w:rsid w:val="00B76298"/>
    <w:rsid w:val="00B76405"/>
    <w:rsid w:val="00B76FD5"/>
    <w:rsid w:val="00B8076C"/>
    <w:rsid w:val="00B81796"/>
    <w:rsid w:val="00B81A43"/>
    <w:rsid w:val="00B840DC"/>
    <w:rsid w:val="00B916F5"/>
    <w:rsid w:val="00B919EB"/>
    <w:rsid w:val="00B947F6"/>
    <w:rsid w:val="00B96BFB"/>
    <w:rsid w:val="00B97950"/>
    <w:rsid w:val="00BA0198"/>
    <w:rsid w:val="00BA02CD"/>
    <w:rsid w:val="00BA1312"/>
    <w:rsid w:val="00BA2AFE"/>
    <w:rsid w:val="00BA4B7A"/>
    <w:rsid w:val="00BA4BD3"/>
    <w:rsid w:val="00BA4E0C"/>
    <w:rsid w:val="00BA6482"/>
    <w:rsid w:val="00BA6A62"/>
    <w:rsid w:val="00BB1F2D"/>
    <w:rsid w:val="00BB28EC"/>
    <w:rsid w:val="00BB617B"/>
    <w:rsid w:val="00BB635C"/>
    <w:rsid w:val="00BB6EEE"/>
    <w:rsid w:val="00BC0B0E"/>
    <w:rsid w:val="00BC1513"/>
    <w:rsid w:val="00BC1546"/>
    <w:rsid w:val="00BC5A93"/>
    <w:rsid w:val="00BD0AE9"/>
    <w:rsid w:val="00BD17A0"/>
    <w:rsid w:val="00BD1D0F"/>
    <w:rsid w:val="00BD2019"/>
    <w:rsid w:val="00BD2BE9"/>
    <w:rsid w:val="00BD3285"/>
    <w:rsid w:val="00BD38DD"/>
    <w:rsid w:val="00BD3CD4"/>
    <w:rsid w:val="00BD50AA"/>
    <w:rsid w:val="00BD6E3A"/>
    <w:rsid w:val="00BE0AB9"/>
    <w:rsid w:val="00BE114F"/>
    <w:rsid w:val="00BE1448"/>
    <w:rsid w:val="00BE1BCE"/>
    <w:rsid w:val="00BE23A0"/>
    <w:rsid w:val="00BE5831"/>
    <w:rsid w:val="00BE6F97"/>
    <w:rsid w:val="00BF0467"/>
    <w:rsid w:val="00BF048A"/>
    <w:rsid w:val="00BF2268"/>
    <w:rsid w:val="00BF4B4C"/>
    <w:rsid w:val="00C00068"/>
    <w:rsid w:val="00C009D5"/>
    <w:rsid w:val="00C052D6"/>
    <w:rsid w:val="00C057F9"/>
    <w:rsid w:val="00C06390"/>
    <w:rsid w:val="00C104E0"/>
    <w:rsid w:val="00C10864"/>
    <w:rsid w:val="00C1128C"/>
    <w:rsid w:val="00C11B88"/>
    <w:rsid w:val="00C16949"/>
    <w:rsid w:val="00C17BD2"/>
    <w:rsid w:val="00C2006F"/>
    <w:rsid w:val="00C22BA4"/>
    <w:rsid w:val="00C22BCE"/>
    <w:rsid w:val="00C22E90"/>
    <w:rsid w:val="00C22E9A"/>
    <w:rsid w:val="00C248C5"/>
    <w:rsid w:val="00C25A2F"/>
    <w:rsid w:val="00C271A5"/>
    <w:rsid w:val="00C317E0"/>
    <w:rsid w:val="00C3263C"/>
    <w:rsid w:val="00C3300D"/>
    <w:rsid w:val="00C33889"/>
    <w:rsid w:val="00C34FC4"/>
    <w:rsid w:val="00C35491"/>
    <w:rsid w:val="00C357DB"/>
    <w:rsid w:val="00C35BE0"/>
    <w:rsid w:val="00C407FD"/>
    <w:rsid w:val="00C419BE"/>
    <w:rsid w:val="00C41AD1"/>
    <w:rsid w:val="00C41D1A"/>
    <w:rsid w:val="00C42022"/>
    <w:rsid w:val="00C43978"/>
    <w:rsid w:val="00C441AD"/>
    <w:rsid w:val="00C445C7"/>
    <w:rsid w:val="00C4753E"/>
    <w:rsid w:val="00C51B9A"/>
    <w:rsid w:val="00C53A7B"/>
    <w:rsid w:val="00C53E2D"/>
    <w:rsid w:val="00C6303B"/>
    <w:rsid w:val="00C637E6"/>
    <w:rsid w:val="00C63F29"/>
    <w:rsid w:val="00C67BA6"/>
    <w:rsid w:val="00C67CE0"/>
    <w:rsid w:val="00C70DC5"/>
    <w:rsid w:val="00C713FD"/>
    <w:rsid w:val="00C71E27"/>
    <w:rsid w:val="00C7281D"/>
    <w:rsid w:val="00C73BE0"/>
    <w:rsid w:val="00C75C58"/>
    <w:rsid w:val="00C77093"/>
    <w:rsid w:val="00C779C5"/>
    <w:rsid w:val="00C83657"/>
    <w:rsid w:val="00C8663E"/>
    <w:rsid w:val="00C867B2"/>
    <w:rsid w:val="00C8705E"/>
    <w:rsid w:val="00C8769D"/>
    <w:rsid w:val="00C87D1B"/>
    <w:rsid w:val="00C87DC9"/>
    <w:rsid w:val="00C91B41"/>
    <w:rsid w:val="00C95052"/>
    <w:rsid w:val="00C95061"/>
    <w:rsid w:val="00C95EE1"/>
    <w:rsid w:val="00C96B92"/>
    <w:rsid w:val="00CA0A9E"/>
    <w:rsid w:val="00CA0B6A"/>
    <w:rsid w:val="00CA3166"/>
    <w:rsid w:val="00CA576C"/>
    <w:rsid w:val="00CA7045"/>
    <w:rsid w:val="00CB5FF3"/>
    <w:rsid w:val="00CB6E36"/>
    <w:rsid w:val="00CC1003"/>
    <w:rsid w:val="00CC1416"/>
    <w:rsid w:val="00CC1CB7"/>
    <w:rsid w:val="00CC2309"/>
    <w:rsid w:val="00CC3C0E"/>
    <w:rsid w:val="00CC40FD"/>
    <w:rsid w:val="00CC5EEA"/>
    <w:rsid w:val="00CC6087"/>
    <w:rsid w:val="00CC6789"/>
    <w:rsid w:val="00CC682D"/>
    <w:rsid w:val="00CC75F6"/>
    <w:rsid w:val="00CD0787"/>
    <w:rsid w:val="00CD4E27"/>
    <w:rsid w:val="00CD5C54"/>
    <w:rsid w:val="00CD664C"/>
    <w:rsid w:val="00CD6F3A"/>
    <w:rsid w:val="00CD7B5A"/>
    <w:rsid w:val="00CE008F"/>
    <w:rsid w:val="00CE0EAD"/>
    <w:rsid w:val="00CE1E4E"/>
    <w:rsid w:val="00CE2B3E"/>
    <w:rsid w:val="00CE2C7C"/>
    <w:rsid w:val="00CE3CF4"/>
    <w:rsid w:val="00CE445D"/>
    <w:rsid w:val="00CE66C0"/>
    <w:rsid w:val="00CE67B8"/>
    <w:rsid w:val="00CE6942"/>
    <w:rsid w:val="00CE7080"/>
    <w:rsid w:val="00CE757A"/>
    <w:rsid w:val="00CF0F1B"/>
    <w:rsid w:val="00CF1F5B"/>
    <w:rsid w:val="00CF233C"/>
    <w:rsid w:val="00CF3A34"/>
    <w:rsid w:val="00CF5C25"/>
    <w:rsid w:val="00CF7C52"/>
    <w:rsid w:val="00D003C8"/>
    <w:rsid w:val="00D00DD9"/>
    <w:rsid w:val="00D00FF6"/>
    <w:rsid w:val="00D02E37"/>
    <w:rsid w:val="00D04536"/>
    <w:rsid w:val="00D05C0C"/>
    <w:rsid w:val="00D074A7"/>
    <w:rsid w:val="00D07E8F"/>
    <w:rsid w:val="00D11BD9"/>
    <w:rsid w:val="00D12DE4"/>
    <w:rsid w:val="00D16704"/>
    <w:rsid w:val="00D202DD"/>
    <w:rsid w:val="00D243C8"/>
    <w:rsid w:val="00D254CB"/>
    <w:rsid w:val="00D25C60"/>
    <w:rsid w:val="00D26284"/>
    <w:rsid w:val="00D26DF4"/>
    <w:rsid w:val="00D276E9"/>
    <w:rsid w:val="00D279CA"/>
    <w:rsid w:val="00D30A85"/>
    <w:rsid w:val="00D31DAD"/>
    <w:rsid w:val="00D32466"/>
    <w:rsid w:val="00D345CC"/>
    <w:rsid w:val="00D35FFF"/>
    <w:rsid w:val="00D3686C"/>
    <w:rsid w:val="00D430FC"/>
    <w:rsid w:val="00D438CB"/>
    <w:rsid w:val="00D447EA"/>
    <w:rsid w:val="00D50EC2"/>
    <w:rsid w:val="00D5252F"/>
    <w:rsid w:val="00D52669"/>
    <w:rsid w:val="00D53714"/>
    <w:rsid w:val="00D53898"/>
    <w:rsid w:val="00D53C42"/>
    <w:rsid w:val="00D54083"/>
    <w:rsid w:val="00D60E85"/>
    <w:rsid w:val="00D6151A"/>
    <w:rsid w:val="00D6200A"/>
    <w:rsid w:val="00D62BB3"/>
    <w:rsid w:val="00D6390A"/>
    <w:rsid w:val="00D64B6A"/>
    <w:rsid w:val="00D65A52"/>
    <w:rsid w:val="00D65A87"/>
    <w:rsid w:val="00D67F0E"/>
    <w:rsid w:val="00D726BF"/>
    <w:rsid w:val="00D744DF"/>
    <w:rsid w:val="00D76739"/>
    <w:rsid w:val="00D775DD"/>
    <w:rsid w:val="00D77660"/>
    <w:rsid w:val="00D777C7"/>
    <w:rsid w:val="00D80619"/>
    <w:rsid w:val="00D8068A"/>
    <w:rsid w:val="00D81B87"/>
    <w:rsid w:val="00D81C30"/>
    <w:rsid w:val="00D828D9"/>
    <w:rsid w:val="00D82F20"/>
    <w:rsid w:val="00D83067"/>
    <w:rsid w:val="00D83DBE"/>
    <w:rsid w:val="00D86AEC"/>
    <w:rsid w:val="00D902B9"/>
    <w:rsid w:val="00D9072D"/>
    <w:rsid w:val="00D91890"/>
    <w:rsid w:val="00D92247"/>
    <w:rsid w:val="00D923B5"/>
    <w:rsid w:val="00D92CF8"/>
    <w:rsid w:val="00D92DCE"/>
    <w:rsid w:val="00D93D68"/>
    <w:rsid w:val="00D95E01"/>
    <w:rsid w:val="00DA055D"/>
    <w:rsid w:val="00DA06EA"/>
    <w:rsid w:val="00DA4DDC"/>
    <w:rsid w:val="00DA5002"/>
    <w:rsid w:val="00DA5626"/>
    <w:rsid w:val="00DA607F"/>
    <w:rsid w:val="00DB03DE"/>
    <w:rsid w:val="00DB08D5"/>
    <w:rsid w:val="00DB11D0"/>
    <w:rsid w:val="00DB12BD"/>
    <w:rsid w:val="00DB303E"/>
    <w:rsid w:val="00DB323E"/>
    <w:rsid w:val="00DB3422"/>
    <w:rsid w:val="00DB35B5"/>
    <w:rsid w:val="00DB602E"/>
    <w:rsid w:val="00DC0ECC"/>
    <w:rsid w:val="00DC2A73"/>
    <w:rsid w:val="00DC2B8F"/>
    <w:rsid w:val="00DC4E2D"/>
    <w:rsid w:val="00DC5743"/>
    <w:rsid w:val="00DC774A"/>
    <w:rsid w:val="00DD0AC9"/>
    <w:rsid w:val="00DD3092"/>
    <w:rsid w:val="00DD3E25"/>
    <w:rsid w:val="00DD3FC0"/>
    <w:rsid w:val="00DD4831"/>
    <w:rsid w:val="00DD5977"/>
    <w:rsid w:val="00DD5F46"/>
    <w:rsid w:val="00DD62AD"/>
    <w:rsid w:val="00DE04FC"/>
    <w:rsid w:val="00DE0640"/>
    <w:rsid w:val="00DE3C42"/>
    <w:rsid w:val="00DE3DDC"/>
    <w:rsid w:val="00DE577F"/>
    <w:rsid w:val="00DE6038"/>
    <w:rsid w:val="00DE6064"/>
    <w:rsid w:val="00DE699B"/>
    <w:rsid w:val="00DF0554"/>
    <w:rsid w:val="00DF2208"/>
    <w:rsid w:val="00DF4A0C"/>
    <w:rsid w:val="00DF50A9"/>
    <w:rsid w:val="00DF5949"/>
    <w:rsid w:val="00DF5AF8"/>
    <w:rsid w:val="00DF6274"/>
    <w:rsid w:val="00DF76B0"/>
    <w:rsid w:val="00E01F51"/>
    <w:rsid w:val="00E036C7"/>
    <w:rsid w:val="00E038F9"/>
    <w:rsid w:val="00E04994"/>
    <w:rsid w:val="00E049F6"/>
    <w:rsid w:val="00E059FB"/>
    <w:rsid w:val="00E06F6A"/>
    <w:rsid w:val="00E10450"/>
    <w:rsid w:val="00E12892"/>
    <w:rsid w:val="00E13CC3"/>
    <w:rsid w:val="00E14573"/>
    <w:rsid w:val="00E16082"/>
    <w:rsid w:val="00E16CD6"/>
    <w:rsid w:val="00E23D00"/>
    <w:rsid w:val="00E24F6E"/>
    <w:rsid w:val="00E257E0"/>
    <w:rsid w:val="00E319B3"/>
    <w:rsid w:val="00E31F67"/>
    <w:rsid w:val="00E32838"/>
    <w:rsid w:val="00E343F7"/>
    <w:rsid w:val="00E346C4"/>
    <w:rsid w:val="00E35DA8"/>
    <w:rsid w:val="00E37034"/>
    <w:rsid w:val="00E41E51"/>
    <w:rsid w:val="00E420A1"/>
    <w:rsid w:val="00E43F18"/>
    <w:rsid w:val="00E457CB"/>
    <w:rsid w:val="00E4618D"/>
    <w:rsid w:val="00E47AE4"/>
    <w:rsid w:val="00E47D0A"/>
    <w:rsid w:val="00E47E0F"/>
    <w:rsid w:val="00E50514"/>
    <w:rsid w:val="00E5561F"/>
    <w:rsid w:val="00E55698"/>
    <w:rsid w:val="00E55D4A"/>
    <w:rsid w:val="00E56409"/>
    <w:rsid w:val="00E567A3"/>
    <w:rsid w:val="00E569B6"/>
    <w:rsid w:val="00E608D8"/>
    <w:rsid w:val="00E611AC"/>
    <w:rsid w:val="00E63FE7"/>
    <w:rsid w:val="00E669A2"/>
    <w:rsid w:val="00E66CB3"/>
    <w:rsid w:val="00E72EA2"/>
    <w:rsid w:val="00E7353E"/>
    <w:rsid w:val="00E739BB"/>
    <w:rsid w:val="00E76FBA"/>
    <w:rsid w:val="00E77885"/>
    <w:rsid w:val="00E80D78"/>
    <w:rsid w:val="00E81050"/>
    <w:rsid w:val="00E81C7D"/>
    <w:rsid w:val="00E82642"/>
    <w:rsid w:val="00E84B6E"/>
    <w:rsid w:val="00E85AFA"/>
    <w:rsid w:val="00E85C1C"/>
    <w:rsid w:val="00E9093E"/>
    <w:rsid w:val="00E92E05"/>
    <w:rsid w:val="00E93181"/>
    <w:rsid w:val="00E966C2"/>
    <w:rsid w:val="00E96D09"/>
    <w:rsid w:val="00E9702B"/>
    <w:rsid w:val="00E973C4"/>
    <w:rsid w:val="00EA0F94"/>
    <w:rsid w:val="00EA3121"/>
    <w:rsid w:val="00EA51E6"/>
    <w:rsid w:val="00EA585F"/>
    <w:rsid w:val="00EA6676"/>
    <w:rsid w:val="00EB04A1"/>
    <w:rsid w:val="00EB0754"/>
    <w:rsid w:val="00EB12A1"/>
    <w:rsid w:val="00EB233E"/>
    <w:rsid w:val="00EB2346"/>
    <w:rsid w:val="00EB421B"/>
    <w:rsid w:val="00EB5938"/>
    <w:rsid w:val="00EB6BE8"/>
    <w:rsid w:val="00EB75BD"/>
    <w:rsid w:val="00EC0B07"/>
    <w:rsid w:val="00EC4C6B"/>
    <w:rsid w:val="00EC5A06"/>
    <w:rsid w:val="00EC6456"/>
    <w:rsid w:val="00EC6CAB"/>
    <w:rsid w:val="00EC7C83"/>
    <w:rsid w:val="00EC7F70"/>
    <w:rsid w:val="00ED1B79"/>
    <w:rsid w:val="00ED26A3"/>
    <w:rsid w:val="00ED3935"/>
    <w:rsid w:val="00ED6955"/>
    <w:rsid w:val="00ED6C97"/>
    <w:rsid w:val="00ED6F37"/>
    <w:rsid w:val="00ED7C66"/>
    <w:rsid w:val="00EE073F"/>
    <w:rsid w:val="00EE15E9"/>
    <w:rsid w:val="00EE1ABA"/>
    <w:rsid w:val="00EE26F4"/>
    <w:rsid w:val="00EE2B6A"/>
    <w:rsid w:val="00EE2E77"/>
    <w:rsid w:val="00EE3385"/>
    <w:rsid w:val="00EE4166"/>
    <w:rsid w:val="00EE42DE"/>
    <w:rsid w:val="00EE4B88"/>
    <w:rsid w:val="00EE54C1"/>
    <w:rsid w:val="00EE57A0"/>
    <w:rsid w:val="00EE5BF6"/>
    <w:rsid w:val="00EE6521"/>
    <w:rsid w:val="00EE674B"/>
    <w:rsid w:val="00EE69AD"/>
    <w:rsid w:val="00EE7B99"/>
    <w:rsid w:val="00EE7E2A"/>
    <w:rsid w:val="00EF0CBE"/>
    <w:rsid w:val="00EF666D"/>
    <w:rsid w:val="00F00ED7"/>
    <w:rsid w:val="00F0166E"/>
    <w:rsid w:val="00F0206C"/>
    <w:rsid w:val="00F02FD6"/>
    <w:rsid w:val="00F03B77"/>
    <w:rsid w:val="00F047EA"/>
    <w:rsid w:val="00F050A2"/>
    <w:rsid w:val="00F070A1"/>
    <w:rsid w:val="00F125AF"/>
    <w:rsid w:val="00F12682"/>
    <w:rsid w:val="00F13DAB"/>
    <w:rsid w:val="00F1414B"/>
    <w:rsid w:val="00F1554C"/>
    <w:rsid w:val="00F21FCE"/>
    <w:rsid w:val="00F22082"/>
    <w:rsid w:val="00F22DB8"/>
    <w:rsid w:val="00F2304B"/>
    <w:rsid w:val="00F236EF"/>
    <w:rsid w:val="00F25318"/>
    <w:rsid w:val="00F259C3"/>
    <w:rsid w:val="00F261DB"/>
    <w:rsid w:val="00F266C7"/>
    <w:rsid w:val="00F27204"/>
    <w:rsid w:val="00F27F83"/>
    <w:rsid w:val="00F31804"/>
    <w:rsid w:val="00F33C6F"/>
    <w:rsid w:val="00F36506"/>
    <w:rsid w:val="00F3680A"/>
    <w:rsid w:val="00F36CBE"/>
    <w:rsid w:val="00F40F81"/>
    <w:rsid w:val="00F41471"/>
    <w:rsid w:val="00F447C9"/>
    <w:rsid w:val="00F44AEF"/>
    <w:rsid w:val="00F462B1"/>
    <w:rsid w:val="00F463C9"/>
    <w:rsid w:val="00F466DA"/>
    <w:rsid w:val="00F46D10"/>
    <w:rsid w:val="00F509CF"/>
    <w:rsid w:val="00F50CB1"/>
    <w:rsid w:val="00F52C84"/>
    <w:rsid w:val="00F54E0A"/>
    <w:rsid w:val="00F5609C"/>
    <w:rsid w:val="00F60814"/>
    <w:rsid w:val="00F6154C"/>
    <w:rsid w:val="00F61D07"/>
    <w:rsid w:val="00F62665"/>
    <w:rsid w:val="00F63D47"/>
    <w:rsid w:val="00F64F99"/>
    <w:rsid w:val="00F661A7"/>
    <w:rsid w:val="00F70F0D"/>
    <w:rsid w:val="00F72CE3"/>
    <w:rsid w:val="00F72E31"/>
    <w:rsid w:val="00F73C09"/>
    <w:rsid w:val="00F742DA"/>
    <w:rsid w:val="00F75D7F"/>
    <w:rsid w:val="00F778EB"/>
    <w:rsid w:val="00F8285D"/>
    <w:rsid w:val="00F83A95"/>
    <w:rsid w:val="00F83DDA"/>
    <w:rsid w:val="00F83F57"/>
    <w:rsid w:val="00F84821"/>
    <w:rsid w:val="00F8485F"/>
    <w:rsid w:val="00F85D9D"/>
    <w:rsid w:val="00F8640A"/>
    <w:rsid w:val="00F86D81"/>
    <w:rsid w:val="00F92ED1"/>
    <w:rsid w:val="00F95654"/>
    <w:rsid w:val="00F95656"/>
    <w:rsid w:val="00F96822"/>
    <w:rsid w:val="00FA1105"/>
    <w:rsid w:val="00FA2317"/>
    <w:rsid w:val="00FA2806"/>
    <w:rsid w:val="00FA31A6"/>
    <w:rsid w:val="00FA5CF0"/>
    <w:rsid w:val="00FA7570"/>
    <w:rsid w:val="00FA78CB"/>
    <w:rsid w:val="00FB1363"/>
    <w:rsid w:val="00FB449A"/>
    <w:rsid w:val="00FB489D"/>
    <w:rsid w:val="00FB558C"/>
    <w:rsid w:val="00FB5C3A"/>
    <w:rsid w:val="00FB6B00"/>
    <w:rsid w:val="00FB6CE5"/>
    <w:rsid w:val="00FC04B5"/>
    <w:rsid w:val="00FC0C7B"/>
    <w:rsid w:val="00FC1C31"/>
    <w:rsid w:val="00FC2174"/>
    <w:rsid w:val="00FC2367"/>
    <w:rsid w:val="00FC2C86"/>
    <w:rsid w:val="00FC3538"/>
    <w:rsid w:val="00FC3939"/>
    <w:rsid w:val="00FC427C"/>
    <w:rsid w:val="00FC4FC3"/>
    <w:rsid w:val="00FC7805"/>
    <w:rsid w:val="00FC7870"/>
    <w:rsid w:val="00FD022A"/>
    <w:rsid w:val="00FD2C8A"/>
    <w:rsid w:val="00FD55C7"/>
    <w:rsid w:val="00FD5DDB"/>
    <w:rsid w:val="00FD6E65"/>
    <w:rsid w:val="00FD6F98"/>
    <w:rsid w:val="00FE1DB3"/>
    <w:rsid w:val="00FE1E48"/>
    <w:rsid w:val="00FE3892"/>
    <w:rsid w:val="00FE3E98"/>
    <w:rsid w:val="00FE3ED7"/>
    <w:rsid w:val="00FE5130"/>
    <w:rsid w:val="00FE6EF8"/>
    <w:rsid w:val="00FE73A5"/>
    <w:rsid w:val="00FF19E4"/>
    <w:rsid w:val="00FF2DF7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65BF11"/>
  <w15:docId w15:val="{4471C0B1-67DC-45CA-A131-0B8431C3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0CB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B6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locked/>
    <w:rsid w:val="00DA06E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qFormat/>
    <w:locked/>
    <w:rsid w:val="00DA06E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E06F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FC35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qFormat/>
    <w:rsid w:val="00982D87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2E442A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2E442A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2E442A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BB635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rsid w:val="00BB635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rsid w:val="00BB63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BZ-rozdzia">
    <w:name w:val="BZ - rozdział"/>
    <w:basedOn w:val="Nagwek1"/>
    <w:link w:val="BZ-rozdziaZnak"/>
    <w:autoRedefine/>
    <w:uiPriority w:val="99"/>
    <w:qFormat/>
    <w:rsid w:val="00D82F20"/>
    <w:pPr>
      <w:shd w:val="clear" w:color="auto" w:fill="548DD4"/>
      <w:spacing w:before="0"/>
    </w:pPr>
    <w:rPr>
      <w:rFonts w:asciiTheme="minorHAnsi" w:hAnsiTheme="minorHAnsi" w:cstheme="minorHAnsi"/>
      <w:color w:val="FFFFFF"/>
      <w:sz w:val="28"/>
      <w:szCs w:val="28"/>
      <w:lang w:val="pl-PL"/>
    </w:rPr>
  </w:style>
  <w:style w:type="paragraph" w:customStyle="1" w:styleId="Zadanie">
    <w:name w:val="Zadanie"/>
    <w:basedOn w:val="Normalny"/>
    <w:link w:val="ZadanieZnak"/>
    <w:qFormat/>
    <w:rsid w:val="0031289D"/>
    <w:pPr>
      <w:jc w:val="both"/>
    </w:pPr>
    <w:rPr>
      <w:sz w:val="28"/>
      <w:szCs w:val="28"/>
      <w:lang w:val="x-none"/>
    </w:rPr>
  </w:style>
  <w:style w:type="character" w:customStyle="1" w:styleId="BZ-rozdziaZnak">
    <w:name w:val="BZ - rozdział Znak"/>
    <w:link w:val="BZ-rozdzia"/>
    <w:uiPriority w:val="99"/>
    <w:rsid w:val="00D82F20"/>
    <w:rPr>
      <w:rFonts w:asciiTheme="minorHAnsi" w:eastAsia="Times New Roman" w:hAnsiTheme="minorHAnsi" w:cstheme="minorHAnsi"/>
      <w:b/>
      <w:bCs/>
      <w:color w:val="FFFFFF"/>
      <w:kern w:val="32"/>
      <w:sz w:val="28"/>
      <w:szCs w:val="28"/>
      <w:shd w:val="clear" w:color="auto" w:fill="548DD4"/>
      <w:lang w:eastAsia="en-US"/>
    </w:rPr>
  </w:style>
  <w:style w:type="paragraph" w:customStyle="1" w:styleId="Dziaanie">
    <w:name w:val="Działanie"/>
    <w:basedOn w:val="Normalny"/>
    <w:link w:val="DziaanieZnak"/>
    <w:qFormat/>
    <w:rsid w:val="007F03AF"/>
    <w:rPr>
      <w:b/>
      <w:i/>
      <w:sz w:val="26"/>
      <w:lang w:val="x-none"/>
    </w:rPr>
  </w:style>
  <w:style w:type="character" w:customStyle="1" w:styleId="ZadanieZnak">
    <w:name w:val="Zadanie Znak"/>
    <w:link w:val="Zadanie"/>
    <w:rsid w:val="0031289D"/>
    <w:rPr>
      <w:rFonts w:eastAsia="Times New Roman"/>
      <w:sz w:val="28"/>
      <w:szCs w:val="28"/>
      <w:lang w:eastAsia="en-US"/>
    </w:rPr>
  </w:style>
  <w:style w:type="paragraph" w:styleId="Nagwek">
    <w:name w:val="header"/>
    <w:basedOn w:val="Normalny"/>
    <w:link w:val="NagwekZnak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DziaanieZnak">
    <w:name w:val="Działanie Znak"/>
    <w:link w:val="Dziaanie"/>
    <w:rsid w:val="007F03AF"/>
    <w:rPr>
      <w:rFonts w:eastAsia="Times New Roman"/>
      <w:b/>
      <w:i/>
      <w:sz w:val="26"/>
      <w:szCs w:val="22"/>
      <w:lang w:eastAsia="en-US"/>
    </w:rPr>
  </w:style>
  <w:style w:type="character" w:customStyle="1" w:styleId="NagwekZnak">
    <w:name w:val="Nagłówek Znak"/>
    <w:link w:val="Nagwek"/>
    <w:rsid w:val="00FD2C8A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FD2C8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D2C8A"/>
    <w:rPr>
      <w:rFonts w:eastAsia="Times New Roman"/>
      <w:sz w:val="22"/>
      <w:szCs w:val="22"/>
      <w:lang w:eastAsia="en-US"/>
    </w:rPr>
  </w:style>
  <w:style w:type="character" w:styleId="Hipercze">
    <w:name w:val="Hyperlink"/>
    <w:rsid w:val="00CF7C52"/>
    <w:rPr>
      <w:color w:val="0000FF"/>
      <w:u w:val="single"/>
    </w:rPr>
  </w:style>
  <w:style w:type="paragraph" w:customStyle="1" w:styleId="msolistparagraph0">
    <w:name w:val="msolistparagraph"/>
    <w:basedOn w:val="Normalny"/>
    <w:rsid w:val="00771B44"/>
    <w:pPr>
      <w:spacing w:after="0" w:line="240" w:lineRule="auto"/>
      <w:ind w:left="7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C1731"/>
    <w:pPr>
      <w:ind w:left="720"/>
      <w:contextualSpacing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4E0D59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4E0D59"/>
    <w:rPr>
      <w:rFonts w:eastAsia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rsid w:val="004E0D5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4E0D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Z-podrozdzia">
    <w:name w:val="BZ - podrozdział"/>
    <w:basedOn w:val="Zadanie"/>
    <w:link w:val="BZ-podrozdziaZnak"/>
    <w:qFormat/>
    <w:rsid w:val="000655EA"/>
    <w:rPr>
      <w:b/>
    </w:rPr>
  </w:style>
  <w:style w:type="paragraph" w:customStyle="1" w:styleId="BZ-podzadania">
    <w:name w:val="BZ - podzadania"/>
    <w:basedOn w:val="Zadanie"/>
    <w:link w:val="BZ-podzadaniaZnak"/>
    <w:qFormat/>
    <w:rsid w:val="000655EA"/>
    <w:pPr>
      <w:shd w:val="clear" w:color="auto" w:fill="C6D9F1"/>
    </w:pPr>
  </w:style>
  <w:style w:type="character" w:customStyle="1" w:styleId="BZ-podrozdziaZnak">
    <w:name w:val="BZ - podrozdział Znak"/>
    <w:link w:val="BZ-podrozdzia"/>
    <w:rsid w:val="000655EA"/>
    <w:rPr>
      <w:rFonts w:eastAsia="Times New Roman"/>
      <w:b/>
      <w:sz w:val="28"/>
      <w:szCs w:val="28"/>
      <w:lang w:eastAsia="en-US"/>
    </w:rPr>
  </w:style>
  <w:style w:type="character" w:customStyle="1" w:styleId="BZ-podzadaniaZnak">
    <w:name w:val="BZ - podzadania Znak"/>
    <w:link w:val="BZ-podzadania"/>
    <w:rsid w:val="000655EA"/>
    <w:rPr>
      <w:rFonts w:eastAsia="Times New Roman"/>
      <w:sz w:val="28"/>
      <w:szCs w:val="28"/>
      <w:shd w:val="clear" w:color="auto" w:fill="C6D9F1"/>
      <w:lang w:eastAsia="en-US"/>
    </w:rPr>
  </w:style>
  <w:style w:type="table" w:styleId="Tabela-Siatka">
    <w:name w:val="Table Grid"/>
    <w:basedOn w:val="Standardowy"/>
    <w:uiPriority w:val="39"/>
    <w:locked/>
    <w:rsid w:val="004F0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DA06E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locked/>
    <w:rsid w:val="00233A1C"/>
    <w:pPr>
      <w:tabs>
        <w:tab w:val="right" w:leader="dot" w:pos="9062"/>
      </w:tabs>
      <w:spacing w:after="100"/>
    </w:pPr>
    <w:rPr>
      <w:b/>
      <w:noProof/>
    </w:rPr>
  </w:style>
  <w:style w:type="character" w:customStyle="1" w:styleId="Nagwek3Znak">
    <w:name w:val="Nagłówek 3 Znak"/>
    <w:link w:val="Nagwek3"/>
    <w:semiHidden/>
    <w:rsid w:val="00DA06E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locked/>
    <w:rsid w:val="00DA06E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DA06EA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locked/>
    <w:rsid w:val="00DA06EA"/>
    <w:pPr>
      <w:spacing w:after="100"/>
      <w:ind w:left="660"/>
    </w:pPr>
  </w:style>
  <w:style w:type="paragraph" w:customStyle="1" w:styleId="Rynki">
    <w:name w:val="Rynki"/>
    <w:basedOn w:val="Dziaanie"/>
    <w:link w:val="RynkiZnak"/>
    <w:autoRedefine/>
    <w:qFormat/>
    <w:rsid w:val="00664815"/>
    <w:pPr>
      <w:spacing w:before="240" w:after="240"/>
    </w:pPr>
    <w:rPr>
      <w:i w:val="0"/>
      <w:smallCaps/>
      <w:sz w:val="24"/>
    </w:rPr>
  </w:style>
  <w:style w:type="paragraph" w:customStyle="1" w:styleId="SFTPodstawowy">
    <w:name w:val="SFT_Podstawowy"/>
    <w:basedOn w:val="Normalny"/>
    <w:qFormat/>
    <w:rsid w:val="00156190"/>
    <w:pPr>
      <w:spacing w:after="120" w:line="360" w:lineRule="auto"/>
      <w:jc w:val="both"/>
    </w:pPr>
    <w:rPr>
      <w:rFonts w:ascii="Tahoma" w:hAnsi="Tahoma"/>
      <w:sz w:val="20"/>
      <w:szCs w:val="24"/>
      <w:lang w:eastAsia="pl-PL"/>
    </w:rPr>
  </w:style>
  <w:style w:type="character" w:customStyle="1" w:styleId="RynkiZnak">
    <w:name w:val="Rynki Znak"/>
    <w:link w:val="Rynki"/>
    <w:rsid w:val="00664815"/>
    <w:rPr>
      <w:rFonts w:eastAsia="Times New Roman"/>
      <w:b/>
      <w:smallCaps/>
      <w:sz w:val="24"/>
      <w:szCs w:val="22"/>
      <w:lang w:val="x-none" w:eastAsia="en-US"/>
    </w:rPr>
  </w:style>
  <w:style w:type="paragraph" w:customStyle="1" w:styleId="Tretekstu2">
    <w:name w:val="Treść tekstu 2"/>
    <w:basedOn w:val="Tekstpodstawowy"/>
    <w:rsid w:val="00156190"/>
    <w:pPr>
      <w:suppressAutoHyphens/>
      <w:spacing w:after="0" w:line="240" w:lineRule="auto"/>
      <w:ind w:left="283"/>
    </w:pPr>
    <w:rPr>
      <w:rFonts w:ascii="Arial" w:hAnsi="Arial" w:cs="Arial"/>
      <w:b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156190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156190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BA019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hps">
    <w:name w:val="hps"/>
    <w:basedOn w:val="Domylnaczcionkaakapitu"/>
    <w:rsid w:val="00CE67B8"/>
  </w:style>
  <w:style w:type="paragraph" w:styleId="NormalnyWeb">
    <w:name w:val="Normal (Web)"/>
    <w:basedOn w:val="Normalny"/>
    <w:uiPriority w:val="99"/>
    <w:unhideWhenUsed/>
    <w:rsid w:val="00CE67B8"/>
    <w:pPr>
      <w:spacing w:before="90" w:after="90" w:line="336" w:lineRule="atLeast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rsid w:val="00A06A58"/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link w:val="Tekstprzypisudolnego"/>
    <w:uiPriority w:val="99"/>
    <w:rsid w:val="00A06A58"/>
    <w:rPr>
      <w:rFonts w:eastAsia="Times New Roman"/>
      <w:lang w:eastAsia="en-US"/>
    </w:rPr>
  </w:style>
  <w:style w:type="character" w:styleId="Odwoanieprzypisudolnego">
    <w:name w:val="footnote reference"/>
    <w:uiPriority w:val="99"/>
    <w:rsid w:val="00A06A58"/>
    <w:rPr>
      <w:vertAlign w:val="superscript"/>
    </w:rPr>
  </w:style>
  <w:style w:type="character" w:customStyle="1" w:styleId="ListParagraphChar">
    <w:name w:val="List Paragraph Char"/>
    <w:link w:val="Akapitzlist1"/>
    <w:locked/>
    <w:rsid w:val="00B36EC8"/>
    <w:rPr>
      <w:rFonts w:eastAsia="Times New Roman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D324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324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3460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460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608E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46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4608E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F61D07"/>
    <w:rPr>
      <w:rFonts w:eastAsia="Times New Roman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E06F6A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nhideWhenUsed/>
    <w:rsid w:val="00E06F6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06F6A"/>
    <w:rPr>
      <w:rFonts w:eastAsia="Times New Roman"/>
      <w:sz w:val="16"/>
      <w:szCs w:val="16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FC353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r.lastminute.com" TargetMode="External"/><Relationship Id="rId18" Type="http://schemas.openxmlformats.org/officeDocument/2006/relationships/hyperlink" Target="http://www.booking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monagence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opodo.fr" TargetMode="External"/><Relationship Id="rId17" Type="http://schemas.openxmlformats.org/officeDocument/2006/relationships/hyperlink" Target="http://www.ebookers.f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asyvoyage.com" TargetMode="External"/><Relationship Id="rId20" Type="http://schemas.openxmlformats.org/officeDocument/2006/relationships/hyperlink" Target="http://www.logitravel.f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xpedia.fr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karavel.com" TargetMode="External"/><Relationship Id="rId23" Type="http://schemas.openxmlformats.org/officeDocument/2006/relationships/hyperlink" Target="http://www.edreams.f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govoyage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omovacances.fr" TargetMode="External"/><Relationship Id="rId22" Type="http://schemas.openxmlformats.org/officeDocument/2006/relationships/hyperlink" Target="http://www.voyage-prive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A3F5594B3FD4BA2A7EEF3377A9D57" ma:contentTypeVersion="7" ma:contentTypeDescription="Create a new document." ma:contentTypeScope="" ma:versionID="6f565e8b09ceb476924fbb82108a6714">
  <xsd:schema xmlns:xsd="http://www.w3.org/2001/XMLSchema" xmlns:xs="http://www.w3.org/2001/XMLSchema" xmlns:p="http://schemas.microsoft.com/office/2006/metadata/properties" xmlns:ns3="8df9e58c-0ed1-48f9-b251-13d6601cca4c" xmlns:ns4="e52ea395-7352-49c2-96de-d9e4195e3ffb" targetNamespace="http://schemas.microsoft.com/office/2006/metadata/properties" ma:root="true" ma:fieldsID="7deb3263aeebe2df60c731af93b00571" ns3:_="" ns4:_="">
    <xsd:import namespace="8df9e58c-0ed1-48f9-b251-13d6601cca4c"/>
    <xsd:import namespace="e52ea395-7352-49c2-96de-d9e4195e3f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9e58c-0ed1-48f9-b251-13d6601cc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ea395-7352-49c2-96de-d9e4195e3f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CBECF-5A23-47F9-8D88-6EB459FA9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9e58c-0ed1-48f9-b251-13d6601cca4c"/>
    <ds:schemaRef ds:uri="e52ea395-7352-49c2-96de-d9e4195e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DEE02-0E19-41F2-B8E2-709DC3AD88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703121-50F4-4AB9-8FA1-E62A4388B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A62C72-C51F-464C-B3BD-CEFB7A1E5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2212</Words>
  <Characters>13275</Characters>
  <Application>Microsoft Office Word</Application>
  <DocSecurity>0</DocSecurity>
  <Lines>110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</Company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Anna</dc:creator>
  <cp:lastModifiedBy>Maciąga Anna</cp:lastModifiedBy>
  <cp:revision>4</cp:revision>
  <cp:lastPrinted>2025-04-21T11:44:00Z</cp:lastPrinted>
  <dcterms:created xsi:type="dcterms:W3CDTF">2025-07-08T12:54:00Z</dcterms:created>
  <dcterms:modified xsi:type="dcterms:W3CDTF">2025-12-30T12:12:00Z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0x010100CC2A3F5594B3FD4BA2A7EEF3377A9D57</vt:lpwstr>
  </property>
</Properties>
</file>